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A4676" w14:textId="77777777" w:rsidR="00AA2C43" w:rsidRPr="00285687" w:rsidRDefault="00AA2C43" w:rsidP="00285687">
      <w:pPr>
        <w:pStyle w:val="11"/>
        <w:spacing w:before="0"/>
        <w:jc w:val="right"/>
        <w:rPr>
          <w:sz w:val="20"/>
          <w:szCs w:val="20"/>
          <w:lang w:val="ru-RU"/>
        </w:rPr>
      </w:pPr>
      <w:r w:rsidRPr="00285687">
        <w:rPr>
          <w:sz w:val="20"/>
          <w:szCs w:val="20"/>
          <w:lang w:val="ru-RU"/>
        </w:rPr>
        <w:t>Приложение № 2</w:t>
      </w:r>
    </w:p>
    <w:p w14:paraId="1E0DF177" w14:textId="77777777" w:rsidR="00AA2C43" w:rsidRPr="00285687" w:rsidRDefault="00AA2C43" w:rsidP="00285687">
      <w:pPr>
        <w:pStyle w:val="11"/>
        <w:spacing w:before="0"/>
        <w:jc w:val="right"/>
        <w:rPr>
          <w:sz w:val="20"/>
          <w:szCs w:val="20"/>
          <w:lang w:val="ru-RU"/>
        </w:rPr>
      </w:pPr>
      <w:r w:rsidRPr="00285687">
        <w:rPr>
          <w:sz w:val="20"/>
          <w:szCs w:val="20"/>
          <w:lang w:val="ru-RU"/>
        </w:rPr>
        <w:t xml:space="preserve"> к тендерной документации</w:t>
      </w:r>
    </w:p>
    <w:p w14:paraId="1E23B6A2" w14:textId="77777777" w:rsidR="00FF3C84" w:rsidRPr="00285687" w:rsidRDefault="00285687">
      <w:pPr>
        <w:pStyle w:val="11"/>
        <w:spacing w:before="266"/>
        <w:rPr>
          <w:sz w:val="20"/>
          <w:szCs w:val="20"/>
        </w:rPr>
      </w:pPr>
      <w:r w:rsidRPr="00285687">
        <w:rPr>
          <w:sz w:val="20"/>
          <w:szCs w:val="20"/>
        </w:rPr>
        <w:t>Техническая спецификация</w:t>
      </w:r>
    </w:p>
    <w:tbl>
      <w:tblPr>
        <w:tblStyle w:val="TableNormal"/>
        <w:tblW w:w="4800" w:type="pct"/>
        <w:jc w:val="center"/>
        <w:tblBorders>
          <w:top w:val="single" w:sz="8" w:space="0" w:color="000001"/>
          <w:left w:val="single" w:sz="4" w:space="0" w:color="000001"/>
          <w:bottom w:val="single" w:sz="8" w:space="0" w:color="000001"/>
          <w:right w:val="single" w:sz="6" w:space="0" w:color="000001"/>
          <w:insideH w:val="single" w:sz="8" w:space="0" w:color="000001"/>
          <w:insideV w:val="single" w:sz="6" w:space="0" w:color="000001"/>
        </w:tblBorders>
        <w:tblCellMar>
          <w:top w:w="28" w:type="dxa"/>
          <w:left w:w="90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573"/>
        <w:gridCol w:w="3409"/>
        <w:gridCol w:w="706"/>
        <w:gridCol w:w="3421"/>
        <w:gridCol w:w="5523"/>
        <w:gridCol w:w="1318"/>
      </w:tblGrid>
      <w:tr w:rsidR="00FF3C84" w14:paraId="5B1A5A77" w14:textId="77777777">
        <w:trPr>
          <w:trHeight w:val="838"/>
          <w:jc w:val="center"/>
        </w:trPr>
        <w:tc>
          <w:tcPr>
            <w:tcW w:w="567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6" w:space="0" w:color="000001"/>
            </w:tcBorders>
            <w:shd w:val="clear" w:color="auto" w:fill="auto"/>
            <w:tcMar>
              <w:left w:w="90" w:type="dxa"/>
            </w:tcMar>
          </w:tcPr>
          <w:p w14:paraId="5B22383F" w14:textId="77777777" w:rsidR="00FF3C84" w:rsidRDefault="00285687">
            <w:pPr>
              <w:pStyle w:val="TableParagraph"/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№</w:t>
            </w:r>
          </w:p>
          <w:p w14:paraId="4AD4A918" w14:textId="77777777" w:rsidR="00FF3C84" w:rsidRDefault="00285687">
            <w:pPr>
              <w:pStyle w:val="TableParagraph"/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п/п</w:t>
            </w:r>
          </w:p>
        </w:tc>
        <w:tc>
          <w:tcPr>
            <w:tcW w:w="3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87" w:type="dxa"/>
            </w:tcMar>
          </w:tcPr>
          <w:p w14:paraId="5B67E040" w14:textId="77777777" w:rsidR="00FF3C84" w:rsidRDefault="00285687">
            <w:pPr>
              <w:pStyle w:val="TableParagraph"/>
              <w:contextualSpacing/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Критерии</w:t>
            </w:r>
            <w:proofErr w:type="spellEnd"/>
          </w:p>
        </w:tc>
        <w:tc>
          <w:tcPr>
            <w:tcW w:w="10844" w:type="dxa"/>
            <w:gridSpan w:val="4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87" w:type="dxa"/>
            </w:tcMar>
          </w:tcPr>
          <w:p w14:paraId="3B12CB9F" w14:textId="77777777" w:rsidR="00FF3C84" w:rsidRDefault="00285687">
            <w:pPr>
              <w:pStyle w:val="TableParagraph"/>
              <w:contextualSpacing/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Описание</w:t>
            </w:r>
            <w:proofErr w:type="spellEnd"/>
          </w:p>
        </w:tc>
      </w:tr>
      <w:tr w:rsidR="00FF3C84" w14:paraId="16945838" w14:textId="77777777">
        <w:trPr>
          <w:trHeight w:val="1287"/>
          <w:jc w:val="center"/>
        </w:trPr>
        <w:tc>
          <w:tcPr>
            <w:tcW w:w="567" w:type="dxa"/>
            <w:tcBorders>
              <w:top w:val="single" w:sz="8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0" w:type="dxa"/>
            </w:tcMar>
          </w:tcPr>
          <w:p w14:paraId="1D0D80EB" w14:textId="77777777" w:rsidR="00FF3C84" w:rsidRDefault="00285687">
            <w:pPr>
              <w:pStyle w:val="TableParagraph"/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3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87" w:type="dxa"/>
            </w:tcMar>
          </w:tcPr>
          <w:p w14:paraId="2A176A40" w14:textId="77777777" w:rsidR="00FF3C84" w:rsidRDefault="00285687">
            <w:pPr>
              <w:pStyle w:val="TableParagraph"/>
              <w:contextualSpacing/>
              <w:jc w:val="both"/>
              <w:rPr>
                <w:b/>
                <w:sz w:val="20"/>
                <w:szCs w:val="20"/>
              </w:rPr>
            </w:pPr>
            <w:r w:rsidRPr="00AA2C43">
              <w:rPr>
                <w:b/>
                <w:sz w:val="20"/>
                <w:szCs w:val="20"/>
                <w:lang w:val="ru-RU"/>
              </w:rPr>
              <w:t>Наименование медицинской техники</w:t>
            </w:r>
          </w:p>
          <w:p w14:paraId="5F53D989" w14:textId="77777777" w:rsidR="00FF3C84" w:rsidRDefault="00285687">
            <w:pPr>
              <w:pStyle w:val="TableParagraph"/>
              <w:contextualSpacing/>
              <w:jc w:val="both"/>
              <w:rPr>
                <w:i/>
                <w:sz w:val="20"/>
                <w:szCs w:val="20"/>
              </w:rPr>
            </w:pPr>
            <w:r w:rsidRPr="00AA2C43">
              <w:rPr>
                <w:i/>
                <w:sz w:val="20"/>
                <w:szCs w:val="20"/>
                <w:lang w:val="ru-RU"/>
              </w:rPr>
              <w:t>(в соответствии с государственным реестром медицинских изделий с указанием модели, наименования производителя, страны)</w:t>
            </w:r>
          </w:p>
        </w:tc>
        <w:tc>
          <w:tcPr>
            <w:tcW w:w="10844" w:type="dxa"/>
            <w:gridSpan w:val="4"/>
            <w:tcBorders>
              <w:top w:val="single" w:sz="8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87" w:type="dxa"/>
            </w:tcMar>
          </w:tcPr>
          <w:p w14:paraId="2ECD5721" w14:textId="77777777" w:rsidR="00FF3C84" w:rsidRDefault="00285687">
            <w:pPr>
              <w:pStyle w:val="TableParagraph"/>
              <w:tabs>
                <w:tab w:val="left" w:pos="2048"/>
              </w:tabs>
            </w:pPr>
            <w:r>
              <w:rPr>
                <w:sz w:val="20"/>
                <w:szCs w:val="20"/>
                <w:lang w:val="ru-RU"/>
              </w:rPr>
              <w:t xml:space="preserve">Системы мониторирования электрокардиографии и артериального давления (ЭКГ и АД) </w:t>
            </w:r>
          </w:p>
        </w:tc>
      </w:tr>
      <w:tr w:rsidR="00FF3C84" w14:paraId="07BDAC23" w14:textId="77777777">
        <w:trPr>
          <w:trHeight w:val="1077"/>
          <w:jc w:val="center"/>
        </w:trPr>
        <w:tc>
          <w:tcPr>
            <w:tcW w:w="567" w:type="dxa"/>
            <w:vMerge w:val="restart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0" w:type="dxa"/>
            </w:tcMar>
          </w:tcPr>
          <w:p w14:paraId="54091DE8" w14:textId="77777777" w:rsidR="00FF3C84" w:rsidRDefault="00285687">
            <w:pPr>
              <w:pStyle w:val="TableParagraph"/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337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87" w:type="dxa"/>
            </w:tcMar>
          </w:tcPr>
          <w:p w14:paraId="7CCD24A5" w14:textId="77777777" w:rsidR="00FF3C84" w:rsidRDefault="00285687">
            <w:pPr>
              <w:pStyle w:val="TableParagraph"/>
              <w:contextualSpacing/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Требования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к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комплектации</w:t>
            </w:r>
            <w:proofErr w:type="spellEnd"/>
          </w:p>
        </w:tc>
        <w:tc>
          <w:tcPr>
            <w:tcW w:w="698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6" w:space="0" w:color="000001"/>
            </w:tcBorders>
            <w:shd w:val="clear" w:color="auto" w:fill="auto"/>
            <w:tcMar>
              <w:left w:w="87" w:type="dxa"/>
            </w:tcMar>
          </w:tcPr>
          <w:p w14:paraId="6503C633" w14:textId="77777777" w:rsidR="00FF3C84" w:rsidRDefault="00285687">
            <w:pPr>
              <w:pStyle w:val="TableParagraph"/>
              <w:contextualSpacing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.</w:t>
            </w:r>
          </w:p>
          <w:p w14:paraId="5CD780E5" w14:textId="77777777" w:rsidR="00FF3C84" w:rsidRDefault="00285687">
            <w:pPr>
              <w:pStyle w:val="TableParagraph"/>
              <w:contextualSpacing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val="en-US"/>
              </w:rPr>
              <w:t>№ п/п</w:t>
            </w:r>
          </w:p>
        </w:tc>
        <w:tc>
          <w:tcPr>
            <w:tcW w:w="3382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6" w:space="0" w:color="000001"/>
            </w:tcBorders>
            <w:shd w:val="clear" w:color="auto" w:fill="auto"/>
            <w:tcMar>
              <w:left w:w="87" w:type="dxa"/>
            </w:tcMar>
          </w:tcPr>
          <w:p w14:paraId="5278C062" w14:textId="77777777" w:rsidR="00FF3C84" w:rsidRDefault="00285687">
            <w:pPr>
              <w:pStyle w:val="TableParagraph"/>
              <w:contextualSpacing/>
              <w:rPr>
                <w:i/>
                <w:sz w:val="20"/>
                <w:szCs w:val="20"/>
              </w:rPr>
            </w:pPr>
            <w:r w:rsidRPr="00AA2C43">
              <w:rPr>
                <w:i/>
                <w:sz w:val="20"/>
                <w:szCs w:val="20"/>
                <w:lang w:val="ru-RU"/>
              </w:rPr>
              <w:t>Наименование комплектующего к медицинской технике (в соответствии с государственным реестром медицинских изделий)</w:t>
            </w:r>
          </w:p>
        </w:tc>
        <w:tc>
          <w:tcPr>
            <w:tcW w:w="5461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6" w:space="0" w:color="000001"/>
            </w:tcBorders>
            <w:shd w:val="clear" w:color="auto" w:fill="auto"/>
            <w:tcMar>
              <w:left w:w="87" w:type="dxa"/>
            </w:tcMar>
          </w:tcPr>
          <w:p w14:paraId="7D795EB7" w14:textId="77777777" w:rsidR="00FF3C84" w:rsidRDefault="00285687">
            <w:pPr>
              <w:pStyle w:val="TableParagraph"/>
              <w:contextualSpacing/>
              <w:rPr>
                <w:i/>
                <w:sz w:val="20"/>
                <w:szCs w:val="20"/>
              </w:rPr>
            </w:pPr>
            <w:r w:rsidRPr="00AA2C43">
              <w:rPr>
                <w:i/>
                <w:sz w:val="20"/>
                <w:szCs w:val="20"/>
                <w:lang w:val="ru-RU"/>
              </w:rPr>
              <w:t xml:space="preserve">Модель и (или) марка, </w:t>
            </w:r>
            <w:r w:rsidRPr="00AA2C43">
              <w:rPr>
                <w:i/>
                <w:sz w:val="20"/>
                <w:szCs w:val="20"/>
                <w:lang w:val="ru-RU"/>
              </w:rPr>
              <w:t>каталожный номер, краткая техническая характеристика комплектующего к медицинской технике</w:t>
            </w:r>
          </w:p>
        </w:tc>
        <w:tc>
          <w:tcPr>
            <w:tcW w:w="1303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87" w:type="dxa"/>
            </w:tcMar>
          </w:tcPr>
          <w:p w14:paraId="3433A0FF" w14:textId="77777777" w:rsidR="00FF3C84" w:rsidRDefault="00285687">
            <w:pPr>
              <w:pStyle w:val="TableParagraph"/>
              <w:contextualSpacing/>
              <w:rPr>
                <w:i/>
                <w:sz w:val="20"/>
                <w:szCs w:val="20"/>
              </w:rPr>
            </w:pPr>
            <w:r w:rsidRPr="00AA2C43">
              <w:rPr>
                <w:i/>
                <w:sz w:val="20"/>
                <w:szCs w:val="20"/>
                <w:lang w:val="ru-RU"/>
              </w:rPr>
              <w:t xml:space="preserve">Требуемое </w:t>
            </w:r>
            <w:r w:rsidRPr="00AA2C43">
              <w:rPr>
                <w:i/>
                <w:spacing w:val="-1"/>
                <w:sz w:val="20"/>
                <w:szCs w:val="20"/>
                <w:lang w:val="ru-RU"/>
              </w:rPr>
              <w:t>количество</w:t>
            </w:r>
          </w:p>
          <w:p w14:paraId="3BB41CB2" w14:textId="77777777" w:rsidR="00FF3C84" w:rsidRDefault="00285687">
            <w:pPr>
              <w:pStyle w:val="TableParagraph"/>
              <w:contextualSpacing/>
              <w:rPr>
                <w:i/>
                <w:sz w:val="20"/>
                <w:szCs w:val="20"/>
              </w:rPr>
            </w:pPr>
            <w:r w:rsidRPr="00AA2C43">
              <w:rPr>
                <w:i/>
                <w:sz w:val="20"/>
                <w:szCs w:val="20"/>
                <w:lang w:val="ru-RU"/>
              </w:rPr>
              <w:t>(с указанием единицы измерения)</w:t>
            </w:r>
          </w:p>
        </w:tc>
      </w:tr>
      <w:tr w:rsidR="00FF3C84" w14:paraId="3A3D6EA6" w14:textId="77777777">
        <w:trPr>
          <w:trHeight w:val="291"/>
          <w:jc w:val="center"/>
        </w:trPr>
        <w:tc>
          <w:tcPr>
            <w:tcW w:w="567" w:type="dxa"/>
            <w:vMerge/>
            <w:tcBorders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0" w:type="dxa"/>
            </w:tcMar>
          </w:tcPr>
          <w:p w14:paraId="12817B88" w14:textId="77777777" w:rsidR="00FF3C84" w:rsidRPr="00AA2C43" w:rsidRDefault="00FF3C84">
            <w:pPr>
              <w:contextualSpacing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370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87" w:type="dxa"/>
            </w:tcMar>
          </w:tcPr>
          <w:p w14:paraId="0C6CC875" w14:textId="77777777" w:rsidR="00FF3C84" w:rsidRPr="00AA2C43" w:rsidRDefault="00FF3C84">
            <w:pPr>
              <w:contextualSpacing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844" w:type="dxa"/>
            <w:gridSpan w:val="4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87" w:type="dxa"/>
            </w:tcMar>
          </w:tcPr>
          <w:p w14:paraId="4452DEE2" w14:textId="77777777" w:rsidR="00FF3C84" w:rsidRDefault="00285687">
            <w:pPr>
              <w:pStyle w:val="TableParagraph"/>
              <w:contextualSpacing/>
              <w:jc w:val="both"/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  <w:lang w:val="en-US"/>
              </w:rPr>
              <w:t>Основные</w:t>
            </w:r>
            <w:proofErr w:type="spellEnd"/>
            <w:r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en-US"/>
              </w:rPr>
              <w:t>комплектующие</w:t>
            </w:r>
            <w:proofErr w:type="spellEnd"/>
          </w:p>
        </w:tc>
      </w:tr>
      <w:tr w:rsidR="00FF3C84" w14:paraId="5E839822" w14:textId="77777777">
        <w:trPr>
          <w:trHeight w:val="62"/>
          <w:jc w:val="center"/>
        </w:trPr>
        <w:tc>
          <w:tcPr>
            <w:tcW w:w="567" w:type="dxa"/>
            <w:vMerge/>
            <w:tcBorders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0" w:type="dxa"/>
            </w:tcMar>
          </w:tcPr>
          <w:p w14:paraId="61CABB62" w14:textId="77777777" w:rsidR="00FF3C84" w:rsidRDefault="00FF3C84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370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87" w:type="dxa"/>
            </w:tcMar>
          </w:tcPr>
          <w:p w14:paraId="398379B7" w14:textId="77777777" w:rsidR="00FF3C84" w:rsidRDefault="00FF3C84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698" w:type="dxa"/>
            <w:tcBorders>
              <w:top w:val="single" w:sz="8" w:space="0" w:color="000001"/>
              <w:left w:val="single" w:sz="6" w:space="0" w:color="000001"/>
              <w:bottom w:val="single" w:sz="6" w:space="0" w:color="000001"/>
              <w:right w:val="single" w:sz="2" w:space="0" w:color="000001"/>
            </w:tcBorders>
            <w:shd w:val="clear" w:color="auto" w:fill="auto"/>
            <w:tcMar>
              <w:left w:w="87" w:type="dxa"/>
            </w:tcMar>
          </w:tcPr>
          <w:p w14:paraId="03E13687" w14:textId="77777777" w:rsidR="00FF3C84" w:rsidRDefault="00285687">
            <w:pPr>
              <w:pStyle w:val="TableParagraph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3382" w:type="dxa"/>
            <w:tcBorders>
              <w:top w:val="single" w:sz="8" w:space="0" w:color="000001"/>
              <w:left w:val="single" w:sz="2" w:space="0" w:color="000001"/>
              <w:bottom w:val="single" w:sz="6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14:paraId="71F592BC" w14:textId="77777777" w:rsidR="00FF3C84" w:rsidRDefault="00285687">
            <w:pPr>
              <w:pStyle w:val="TableParagraph"/>
              <w:contextualSpacing/>
            </w:pPr>
            <w:r>
              <w:rPr>
                <w:sz w:val="20"/>
                <w:szCs w:val="20"/>
                <w:lang w:val="ru-RU"/>
              </w:rPr>
              <w:t>Основной блок системы</w:t>
            </w:r>
            <w:r>
              <w:rPr>
                <w:sz w:val="20"/>
                <w:szCs w:val="20"/>
                <w:lang w:val="ru-RU"/>
              </w:rPr>
              <w:t xml:space="preserve"> мониторирования электрокардиографии и артериального давления (ЭКГ и АД) </w:t>
            </w:r>
          </w:p>
        </w:tc>
        <w:tc>
          <w:tcPr>
            <w:tcW w:w="5461" w:type="dxa"/>
            <w:tcBorders>
              <w:top w:val="single" w:sz="8" w:space="0" w:color="000001"/>
              <w:left w:val="single" w:sz="2" w:space="0" w:color="000001"/>
              <w:bottom w:val="single" w:sz="6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14:paraId="750B3140" w14:textId="77777777" w:rsidR="00FF3C84" w:rsidRDefault="00285687">
            <w:r>
              <w:rPr>
                <w:sz w:val="20"/>
                <w:szCs w:val="20"/>
                <w:lang w:val="ru-RU"/>
              </w:rPr>
              <w:t>С</w:t>
            </w:r>
            <w:r>
              <w:rPr>
                <w:sz w:val="20"/>
                <w:szCs w:val="20"/>
              </w:rPr>
              <w:t xml:space="preserve">истема мониторирования электрокардиографии </w:t>
            </w:r>
            <w:r>
              <w:rPr>
                <w:sz w:val="20"/>
                <w:szCs w:val="20"/>
                <w:lang w:val="ru-RU"/>
              </w:rPr>
              <w:t>должна быть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д</w:t>
            </w:r>
            <w:r>
              <w:rPr>
                <w:sz w:val="20"/>
                <w:szCs w:val="20"/>
              </w:rPr>
              <w:t xml:space="preserve">венадцатиканальная с полным представлением полученной информации. С помощью системы можно регистрировать данные по 1, 2, 3 и </w:t>
            </w:r>
            <w:r>
              <w:rPr>
                <w:sz w:val="20"/>
                <w:szCs w:val="20"/>
              </w:rPr>
              <w:t xml:space="preserve">12 каналам, в зависимости от используемого кабеля пациента. </w:t>
            </w:r>
          </w:p>
          <w:p w14:paraId="496D674D" w14:textId="77777777" w:rsidR="00FF3C84" w:rsidRDefault="00FF3C84">
            <w:pPr>
              <w:rPr>
                <w:sz w:val="20"/>
                <w:szCs w:val="20"/>
              </w:rPr>
            </w:pPr>
          </w:p>
          <w:p w14:paraId="0520C2FA" w14:textId="77777777" w:rsidR="00FF3C84" w:rsidRDefault="00285687">
            <w:r>
              <w:rPr>
                <w:sz w:val="20"/>
                <w:szCs w:val="20"/>
              </w:rPr>
              <w:t xml:space="preserve">Система мониторирования </w:t>
            </w:r>
            <w:r>
              <w:rPr>
                <w:sz w:val="20"/>
                <w:szCs w:val="20"/>
                <w:lang w:val="ru-RU"/>
              </w:rPr>
              <w:t xml:space="preserve">должна </w:t>
            </w:r>
            <w:r>
              <w:rPr>
                <w:sz w:val="20"/>
                <w:szCs w:val="20"/>
              </w:rPr>
              <w:t>позволя</w:t>
            </w:r>
            <w:proofErr w:type="spellStart"/>
            <w:r>
              <w:rPr>
                <w:sz w:val="20"/>
                <w:szCs w:val="20"/>
                <w:lang w:val="ru-RU"/>
              </w:rPr>
              <w:t>ть</w:t>
            </w:r>
            <w:proofErr w:type="spellEnd"/>
            <w:r>
              <w:rPr>
                <w:sz w:val="20"/>
                <w:szCs w:val="20"/>
              </w:rPr>
              <w:t xml:space="preserve"> вести запись ЭКГ на временном промежутке не менее 24 - 72 часа. </w:t>
            </w:r>
          </w:p>
          <w:p w14:paraId="54E4A7AB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Максимальная длительность записи (включая замену аккумулятора) не менее </w:t>
            </w:r>
            <w:r>
              <w:rPr>
                <w:sz w:val="20"/>
                <w:szCs w:val="20"/>
                <w:lang w:val="ru-RU"/>
              </w:rPr>
              <w:t>7 суток</w:t>
            </w:r>
            <w:r>
              <w:rPr>
                <w:sz w:val="20"/>
                <w:szCs w:val="20"/>
              </w:rPr>
              <w:t>;</w:t>
            </w:r>
          </w:p>
          <w:p w14:paraId="63012376" w14:textId="77777777" w:rsidR="00FF3C84" w:rsidRDefault="00FF3C84">
            <w:pPr>
              <w:rPr>
                <w:sz w:val="20"/>
                <w:szCs w:val="20"/>
              </w:rPr>
            </w:pPr>
          </w:p>
          <w:p w14:paraId="3DBA45A0" w14:textId="77777777" w:rsidR="00FF3C84" w:rsidRDefault="00285687">
            <w:r>
              <w:rPr>
                <w:sz w:val="20"/>
                <w:szCs w:val="20"/>
                <w:lang w:val="ru-RU"/>
              </w:rPr>
              <w:t>Должна</w:t>
            </w:r>
            <w:r>
              <w:rPr>
                <w:sz w:val="20"/>
                <w:szCs w:val="20"/>
                <w:lang w:val="ru-RU"/>
              </w:rPr>
              <w:t xml:space="preserve"> быть в</w:t>
            </w:r>
            <w:r>
              <w:rPr>
                <w:sz w:val="20"/>
                <w:szCs w:val="20"/>
              </w:rPr>
              <w:t>озможность использования системы мониторирования у людей с кардиостимулятором, имплантированным дефибриллятором и другими имплантированными устройствами;</w:t>
            </w:r>
          </w:p>
          <w:p w14:paraId="2E0DEA36" w14:textId="77777777" w:rsidR="00FF3C84" w:rsidRDefault="00285687">
            <w:r>
              <w:rPr>
                <w:sz w:val="20"/>
                <w:szCs w:val="20"/>
              </w:rPr>
              <w:t xml:space="preserve">Регистрирующий блок </w:t>
            </w:r>
            <w:r>
              <w:rPr>
                <w:sz w:val="20"/>
                <w:szCs w:val="20"/>
                <w:lang w:val="ru-RU"/>
              </w:rPr>
              <w:t xml:space="preserve">должен </w:t>
            </w:r>
            <w:r>
              <w:rPr>
                <w:sz w:val="20"/>
                <w:szCs w:val="20"/>
              </w:rPr>
              <w:t>не име</w:t>
            </w:r>
            <w:proofErr w:type="spellStart"/>
            <w:r>
              <w:rPr>
                <w:sz w:val="20"/>
                <w:szCs w:val="20"/>
                <w:lang w:val="ru-RU"/>
              </w:rPr>
              <w:t>ть</w:t>
            </w:r>
            <w:proofErr w:type="spellEnd"/>
            <w:r>
              <w:rPr>
                <w:sz w:val="20"/>
                <w:szCs w:val="20"/>
              </w:rPr>
              <w:t xml:space="preserve"> никакого влияния на имплантированные устройства, работа рег</w:t>
            </w:r>
            <w:r>
              <w:rPr>
                <w:sz w:val="20"/>
                <w:szCs w:val="20"/>
              </w:rPr>
              <w:t>истрирующего блока не зависит от работы указанных устройств.</w:t>
            </w:r>
          </w:p>
          <w:p w14:paraId="66DEE059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Возможность работы одновременно с высокочастотными хирургическими устройствами.</w:t>
            </w:r>
          </w:p>
          <w:p w14:paraId="0F51A228" w14:textId="77777777" w:rsidR="00FF3C84" w:rsidRDefault="00FF3C84">
            <w:pPr>
              <w:rPr>
                <w:sz w:val="20"/>
                <w:szCs w:val="20"/>
              </w:rPr>
            </w:pPr>
          </w:p>
          <w:p w14:paraId="49C69A9E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Биполярные ЭКГ каналы: 1, 2, 3;</w:t>
            </w:r>
          </w:p>
          <w:p w14:paraId="6326812E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Дополнительные ЭКГ каналы, не менее: +PM, Classic 12 CH, </w:t>
            </w:r>
            <w:r>
              <w:rPr>
                <w:sz w:val="20"/>
                <w:szCs w:val="20"/>
              </w:rPr>
              <w:lastRenderedPageBreak/>
              <w:t>NEHB, Frank;</w:t>
            </w:r>
          </w:p>
          <w:p w14:paraId="57369D1F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отведе</w:t>
            </w:r>
            <w:r>
              <w:rPr>
                <w:sz w:val="20"/>
                <w:szCs w:val="20"/>
              </w:rPr>
              <w:t>ний, не менее: 3, 4, 5, 7, 10;</w:t>
            </w:r>
          </w:p>
          <w:p w14:paraId="65369F2D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Регистрация канала респирации: наблюдение за остановкой дыхания во сне в программном обеспечении позволяет пользователю исследовать респираторные сигналы пациента;</w:t>
            </w:r>
          </w:p>
          <w:p w14:paraId="7B857748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Регистрация апноэ (остановки дыхания пациента во сне).</w:t>
            </w:r>
          </w:p>
          <w:p w14:paraId="4A3E019D" w14:textId="77777777" w:rsidR="00FF3C84" w:rsidRDefault="00FF3C84">
            <w:pPr>
              <w:rPr>
                <w:sz w:val="20"/>
                <w:szCs w:val="20"/>
              </w:rPr>
            </w:pPr>
          </w:p>
          <w:p w14:paraId="47D0B2A3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Возмо</w:t>
            </w:r>
            <w:r>
              <w:rPr>
                <w:sz w:val="20"/>
                <w:szCs w:val="20"/>
              </w:rPr>
              <w:t xml:space="preserve">жность замены аккумуляторов во время записи; </w:t>
            </w:r>
          </w:p>
          <w:p w14:paraId="2C61DF72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Автоматическое возобновление записи после заметы батарей. </w:t>
            </w:r>
          </w:p>
          <w:p w14:paraId="41C5F626" w14:textId="77777777" w:rsidR="00FF3C84" w:rsidRDefault="00FF3C84">
            <w:pPr>
              <w:rPr>
                <w:sz w:val="20"/>
                <w:szCs w:val="20"/>
              </w:rPr>
            </w:pPr>
          </w:p>
          <w:p w14:paraId="6280F28F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Динамическая пропускная способность, не </w:t>
            </w:r>
            <w:r>
              <w:rPr>
                <w:sz w:val="20"/>
                <w:szCs w:val="20"/>
                <w:lang w:val="ru-RU"/>
              </w:rPr>
              <w:t>более</w:t>
            </w:r>
            <w:r>
              <w:rPr>
                <w:sz w:val="20"/>
                <w:szCs w:val="20"/>
              </w:rPr>
              <w:t>: ±20 мВ;</w:t>
            </w:r>
          </w:p>
          <w:p w14:paraId="07E6413A" w14:textId="77777777" w:rsidR="00FF3C84" w:rsidRDefault="0028568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Диапазон погашения постоянного тока, не менее: ±</w:t>
            </w:r>
            <w:r>
              <w:rPr>
                <w:sz w:val="20"/>
                <w:szCs w:val="20"/>
                <w:lang w:val="ru-RU"/>
              </w:rPr>
              <w:t>6</w:t>
            </w:r>
            <w:r>
              <w:rPr>
                <w:sz w:val="20"/>
                <w:szCs w:val="20"/>
              </w:rPr>
              <w:t>00 мВ;</w:t>
            </w:r>
          </w:p>
          <w:p w14:paraId="2761096A" w14:textId="77777777" w:rsidR="00FF3C84" w:rsidRDefault="0028568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Максимальное напряжение поляризации эле</w:t>
            </w:r>
            <w:r>
              <w:rPr>
                <w:sz w:val="20"/>
                <w:szCs w:val="20"/>
                <w:lang w:val="ru-RU"/>
              </w:rPr>
              <w:t>ктродов, не менее: ±600 мВ</w:t>
            </w:r>
          </w:p>
          <w:p w14:paraId="50B2FBF4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Частотная характеристика, не </w:t>
            </w:r>
            <w:r>
              <w:rPr>
                <w:sz w:val="20"/>
                <w:szCs w:val="20"/>
                <w:lang w:val="ru-RU"/>
              </w:rPr>
              <w:t>более</w:t>
            </w:r>
            <w:r>
              <w:rPr>
                <w:sz w:val="20"/>
                <w:szCs w:val="20"/>
              </w:rPr>
              <w:t>: 0,05 - 150Гц;</w:t>
            </w:r>
          </w:p>
          <w:p w14:paraId="7D788E50" w14:textId="77777777" w:rsidR="00FF3C84" w:rsidRDefault="00285687">
            <w:r>
              <w:rPr>
                <w:sz w:val="20"/>
                <w:szCs w:val="20"/>
              </w:rPr>
              <w:t xml:space="preserve">Частота пробы, не </w:t>
            </w:r>
            <w:r>
              <w:rPr>
                <w:sz w:val="20"/>
                <w:szCs w:val="20"/>
                <w:lang w:val="ru-RU"/>
              </w:rPr>
              <w:t>менее</w:t>
            </w:r>
            <w:r>
              <w:rPr>
                <w:sz w:val="20"/>
                <w:szCs w:val="20"/>
              </w:rPr>
              <w:t>: 125Гц, 250Гц, 500Гц, 1000Гц;</w:t>
            </w:r>
          </w:p>
          <w:p w14:paraId="14F888A1" w14:textId="77777777" w:rsidR="00FF3C84" w:rsidRDefault="00285687">
            <w:r>
              <w:rPr>
                <w:sz w:val="20"/>
                <w:szCs w:val="20"/>
              </w:rPr>
              <w:t xml:space="preserve">Частота записи, не </w:t>
            </w:r>
            <w:r>
              <w:rPr>
                <w:sz w:val="20"/>
                <w:szCs w:val="20"/>
                <w:lang w:val="ru-RU"/>
              </w:rPr>
              <w:t>менее</w:t>
            </w:r>
            <w:r>
              <w:rPr>
                <w:sz w:val="20"/>
                <w:szCs w:val="20"/>
              </w:rPr>
              <w:t>: 125Гц, 250Гц, 500Гц, 1000Гц;</w:t>
            </w:r>
          </w:p>
          <w:p w14:paraId="1D9E3BD1" w14:textId="77777777" w:rsidR="00FF3C84" w:rsidRDefault="0028568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Коэффициент ослабления синфазного сигнала, не менее: 120дБ;</w:t>
            </w:r>
          </w:p>
          <w:p w14:paraId="5A6984A9" w14:textId="77777777" w:rsidR="00FF3C84" w:rsidRDefault="0028568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Частота дискретизации, не более: </w:t>
            </w:r>
            <w:r>
              <w:rPr>
                <w:sz w:val="20"/>
                <w:szCs w:val="20"/>
              </w:rPr>
              <w:t>125Гц, 250Гц, 500Гц, 1000Гц</w:t>
            </w:r>
            <w:r>
              <w:rPr>
                <w:sz w:val="20"/>
                <w:szCs w:val="20"/>
                <w:lang w:val="ru-RU"/>
              </w:rPr>
              <w:t>;</w:t>
            </w:r>
          </w:p>
          <w:p w14:paraId="1D132907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A/D разрешение, не </w:t>
            </w:r>
            <w:r>
              <w:rPr>
                <w:sz w:val="20"/>
                <w:szCs w:val="20"/>
                <w:lang w:val="ru-RU"/>
              </w:rPr>
              <w:t>более</w:t>
            </w:r>
            <w:r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16 бит;</w:t>
            </w:r>
          </w:p>
          <w:p w14:paraId="0319BF06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Входной импеданс, не менее: 100 M</w:t>
            </w:r>
            <w:r>
              <w:rPr>
                <w:sz w:val="20"/>
                <w:szCs w:val="20"/>
                <w:lang w:val="ru-RU"/>
              </w:rPr>
              <w:t>Ом</w:t>
            </w:r>
            <w:r>
              <w:rPr>
                <w:sz w:val="20"/>
                <w:szCs w:val="20"/>
              </w:rPr>
              <w:t>;</w:t>
            </w:r>
          </w:p>
          <w:p w14:paraId="0DC1F59E" w14:textId="77777777" w:rsidR="00FF3C84" w:rsidRDefault="0028568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Внутреннее напряжение (макс), не более: 3.3 В;</w:t>
            </w:r>
          </w:p>
          <w:p w14:paraId="64F856DC" w14:textId="77777777" w:rsidR="00FF3C84" w:rsidRDefault="0028568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Большой динамический диапазон, не менее ±18mV;</w:t>
            </w:r>
          </w:p>
          <w:p w14:paraId="26292A10" w14:textId="77777777" w:rsidR="00FF3C84" w:rsidRDefault="0028568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Высокое разрешение по </w:t>
            </w:r>
            <w:r>
              <w:rPr>
                <w:sz w:val="20"/>
                <w:szCs w:val="20"/>
                <w:lang w:val="ru-RU"/>
              </w:rPr>
              <w:t>амплитуде, не менее: 53 (</w:t>
            </w:r>
            <w:proofErr w:type="spellStart"/>
            <w:r>
              <w:rPr>
                <w:sz w:val="20"/>
                <w:szCs w:val="20"/>
                <w:lang w:val="ru-RU"/>
              </w:rPr>
              <w:t>uV</w:t>
            </w:r>
            <w:proofErr w:type="spellEnd"/>
            <w:r>
              <w:rPr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sz w:val="20"/>
                <w:szCs w:val="20"/>
                <w:lang w:val="ru-RU"/>
              </w:rPr>
              <w:t>bit</w:t>
            </w:r>
            <w:proofErr w:type="spellEnd"/>
            <w:r>
              <w:rPr>
                <w:sz w:val="20"/>
                <w:szCs w:val="20"/>
                <w:lang w:val="ru-RU"/>
              </w:rPr>
              <w:t>) мкВ/бит. Позволяет точно прорисовывать волну B и рассчитывать значения ST - видны даже маленькие волны;</w:t>
            </w:r>
          </w:p>
          <w:p w14:paraId="143F701F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ЖК экран с разрешением, не менее: 160x100 пикс;</w:t>
            </w:r>
          </w:p>
          <w:p w14:paraId="60BD139A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Цветопередача: Оттенки серого;</w:t>
            </w:r>
          </w:p>
          <w:p w14:paraId="50A5D994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Интегрированый 3D акселерометр для регис</w:t>
            </w:r>
            <w:r>
              <w:rPr>
                <w:sz w:val="20"/>
                <w:szCs w:val="20"/>
              </w:rPr>
              <w:t>трации движений пациента;</w:t>
            </w:r>
          </w:p>
          <w:p w14:paraId="0598EC6B" w14:textId="77777777" w:rsidR="00FF3C84" w:rsidRDefault="0028568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Наличие кнопки отметки событи</w:t>
            </w:r>
            <w:r>
              <w:rPr>
                <w:sz w:val="20"/>
                <w:szCs w:val="20"/>
                <w:lang w:val="ru-RU"/>
              </w:rPr>
              <w:t>й</w:t>
            </w:r>
            <w:r>
              <w:rPr>
                <w:sz w:val="20"/>
                <w:szCs w:val="20"/>
              </w:rPr>
              <w:t>;</w:t>
            </w:r>
          </w:p>
          <w:p w14:paraId="56B27CB1" w14:textId="77777777" w:rsidR="00FF3C84" w:rsidRDefault="0028568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Наличие встроенной карты памяти объемом не менее 8 </w:t>
            </w:r>
            <w:proofErr w:type="spellStart"/>
            <w:r>
              <w:rPr>
                <w:sz w:val="20"/>
                <w:szCs w:val="20"/>
                <w:lang w:val="ru-RU"/>
              </w:rPr>
              <w:t>гб</w:t>
            </w:r>
            <w:proofErr w:type="spellEnd"/>
            <w:r>
              <w:rPr>
                <w:sz w:val="20"/>
                <w:szCs w:val="20"/>
                <w:lang w:val="ru-RU"/>
              </w:rPr>
              <w:t>.</w:t>
            </w:r>
          </w:p>
          <w:p w14:paraId="18667881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Отображение ЭКГ мониторинга с помощью Bluetooth на компьютере; </w:t>
            </w:r>
          </w:p>
          <w:p w14:paraId="2E29BD6A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Отображение ЭКГ мониторинга на ЖК-экране регистратора по 1 каналу;</w:t>
            </w:r>
          </w:p>
          <w:p w14:paraId="1254491A" w14:textId="77777777" w:rsidR="00FF3C84" w:rsidRDefault="0028568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Считывание з</w:t>
            </w:r>
            <w:r>
              <w:rPr>
                <w:sz w:val="20"/>
                <w:szCs w:val="20"/>
              </w:rPr>
              <w:t>аписи через USB кабель</w:t>
            </w:r>
            <w:r>
              <w:rPr>
                <w:sz w:val="20"/>
                <w:szCs w:val="20"/>
                <w:lang w:val="ru-RU"/>
              </w:rPr>
              <w:t>.</w:t>
            </w:r>
          </w:p>
          <w:p w14:paraId="468529C2" w14:textId="77777777" w:rsidR="00FF3C84" w:rsidRDefault="00FF3C84">
            <w:pPr>
              <w:rPr>
                <w:sz w:val="20"/>
                <w:szCs w:val="20"/>
              </w:rPr>
            </w:pPr>
          </w:p>
          <w:p w14:paraId="7D9FE3F8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Новые записи ЭКГ запускаются способами, не менее: 3; </w:t>
            </w:r>
          </w:p>
          <w:p w14:paraId="79F9A1E4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Запуск записи через Bluetooth: возможность контролировать качество сигнала, после чего запустить запись с ПК. Данные пациента будут автоматически записаны. </w:t>
            </w:r>
          </w:p>
          <w:p w14:paraId="78C4B152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Запуск записи через </w:t>
            </w:r>
            <w:r>
              <w:rPr>
                <w:sz w:val="20"/>
                <w:szCs w:val="20"/>
              </w:rPr>
              <w:t xml:space="preserve">USB кабель: возможность начать запись </w:t>
            </w:r>
            <w:r>
              <w:rPr>
                <w:sz w:val="20"/>
                <w:szCs w:val="20"/>
              </w:rPr>
              <w:lastRenderedPageBreak/>
              <w:t>3-х секундным удержанием кнопки «Событие» на регистраторе, после программирования данных пациента.</w:t>
            </w:r>
          </w:p>
          <w:p w14:paraId="2CD37C9E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Запуск записи без заданных данных пациента: возможность начать запись 3-х секундным удержанием кнопки «Событие» на реги</w:t>
            </w:r>
            <w:r>
              <w:rPr>
                <w:sz w:val="20"/>
                <w:szCs w:val="20"/>
              </w:rPr>
              <w:t>страторе без программирования данных пациента: наличие.</w:t>
            </w:r>
          </w:p>
          <w:p w14:paraId="48608D8B" w14:textId="77777777" w:rsidR="00FF3C84" w:rsidRDefault="00FF3C84">
            <w:pPr>
              <w:rPr>
                <w:sz w:val="20"/>
                <w:szCs w:val="20"/>
              </w:rPr>
            </w:pPr>
          </w:p>
          <w:p w14:paraId="3B22E6A9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Записи ЭКГ останавливаются следующими способами, не менее: 3;</w:t>
            </w:r>
          </w:p>
          <w:p w14:paraId="44F7C114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Запись автоматически останавливается:</w:t>
            </w:r>
          </w:p>
          <w:p w14:paraId="6FB6F461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 истечению заданного времени.</w:t>
            </w:r>
          </w:p>
          <w:p w14:paraId="58CA1E74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если на регистрирующем блоке закончилась память.</w:t>
            </w:r>
          </w:p>
          <w:p w14:paraId="5CFF33A9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при подключе</w:t>
            </w:r>
            <w:r>
              <w:rPr>
                <w:sz w:val="20"/>
                <w:szCs w:val="20"/>
              </w:rPr>
              <w:t>нии регистратора к ПК для считывания.</w:t>
            </w:r>
          </w:p>
          <w:p w14:paraId="456DCD56" w14:textId="77777777" w:rsidR="00FF3C84" w:rsidRDefault="00FF3C84">
            <w:pPr>
              <w:rPr>
                <w:sz w:val="20"/>
                <w:szCs w:val="20"/>
              </w:rPr>
            </w:pPr>
          </w:p>
          <w:p w14:paraId="206B2826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питания, не более: 1x1,2 V AAA NiMH аккумулятор (или 1x1.5 V AAA алкалиновая батарея);</w:t>
            </w:r>
          </w:p>
          <w:p w14:paraId="49EFED5B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Время работы батареи, не менее: 48 часов. </w:t>
            </w:r>
          </w:p>
          <w:p w14:paraId="147194B4" w14:textId="77777777" w:rsidR="00FF3C84" w:rsidRDefault="00FF3C84">
            <w:pPr>
              <w:rPr>
                <w:sz w:val="20"/>
                <w:szCs w:val="20"/>
              </w:rPr>
            </w:pPr>
          </w:p>
          <w:p w14:paraId="64626C4B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Параметры безопасности:</w:t>
            </w:r>
          </w:p>
          <w:p w14:paraId="2EE16E36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 мониторирования отмечена знаком «CE», который</w:t>
            </w:r>
            <w:r>
              <w:rPr>
                <w:sz w:val="20"/>
                <w:szCs w:val="20"/>
              </w:rPr>
              <w:t xml:space="preserve"> показывает, что изделие соответствует стандартам качества Европейского союза, в частности директиве 93/42/EEC о качестве медицинских устройств.</w:t>
            </w:r>
          </w:p>
          <w:p w14:paraId="194DD5DA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Прибор соответствует стандартам EN ISO 13485:2016. </w:t>
            </w:r>
          </w:p>
          <w:p w14:paraId="5A11C391" w14:textId="77777777" w:rsidR="00FF3C84" w:rsidRDefault="00FF3C84">
            <w:pPr>
              <w:rPr>
                <w:sz w:val="20"/>
                <w:szCs w:val="20"/>
              </w:rPr>
            </w:pPr>
          </w:p>
          <w:p w14:paraId="7688746E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от внешних воздействий, не хуже: IPX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;</w:t>
            </w:r>
          </w:p>
          <w:p w14:paraId="6BE7893C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Размер, не б</w:t>
            </w:r>
            <w:r>
              <w:rPr>
                <w:sz w:val="20"/>
                <w:szCs w:val="20"/>
              </w:rPr>
              <w:t>олее: 53 мм * 67.5 мм * 18.5 мм;</w:t>
            </w:r>
          </w:p>
          <w:p w14:paraId="2C88A494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Вес, не более: 50 гр.</w:t>
            </w:r>
          </w:p>
        </w:tc>
        <w:tc>
          <w:tcPr>
            <w:tcW w:w="1303" w:type="dxa"/>
            <w:tcBorders>
              <w:top w:val="single" w:sz="8" w:space="0" w:color="000001"/>
              <w:left w:val="single" w:sz="2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92" w:type="dxa"/>
            </w:tcMar>
          </w:tcPr>
          <w:p w14:paraId="111E9D42" w14:textId="77777777" w:rsidR="00FF3C84" w:rsidRDefault="00285687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 шт.</w:t>
            </w:r>
          </w:p>
        </w:tc>
      </w:tr>
      <w:tr w:rsidR="00FF3C84" w14:paraId="05227A75" w14:textId="77777777">
        <w:trPr>
          <w:trHeight w:val="65"/>
          <w:jc w:val="center"/>
        </w:trPr>
        <w:tc>
          <w:tcPr>
            <w:tcW w:w="567" w:type="dxa"/>
            <w:vMerge/>
            <w:tcBorders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0" w:type="dxa"/>
            </w:tcMar>
          </w:tcPr>
          <w:p w14:paraId="7970422A" w14:textId="77777777" w:rsidR="00FF3C84" w:rsidRDefault="00FF3C84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370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87" w:type="dxa"/>
            </w:tcMar>
          </w:tcPr>
          <w:p w14:paraId="62A74216" w14:textId="77777777" w:rsidR="00FF3C84" w:rsidRDefault="00FF3C84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1"/>
            </w:tcBorders>
            <w:shd w:val="clear" w:color="auto" w:fill="auto"/>
            <w:tcMar>
              <w:left w:w="87" w:type="dxa"/>
            </w:tcMar>
          </w:tcPr>
          <w:p w14:paraId="459F3782" w14:textId="77777777" w:rsidR="00FF3C84" w:rsidRDefault="00285687">
            <w:pPr>
              <w:pStyle w:val="TableParagraph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</w:t>
            </w:r>
          </w:p>
        </w:tc>
        <w:tc>
          <w:tcPr>
            <w:tcW w:w="3382" w:type="dxa"/>
            <w:tcBorders>
              <w:top w:val="single" w:sz="6" w:space="0" w:color="000001"/>
              <w:left w:val="single" w:sz="2" w:space="0" w:color="000001"/>
              <w:bottom w:val="single" w:sz="6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14:paraId="08215730" w14:textId="77777777" w:rsidR="00FF3C84" w:rsidRDefault="0028568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 w:rsidRPr="00AA2C43">
              <w:rPr>
                <w:sz w:val="20"/>
                <w:szCs w:val="20"/>
                <w:lang w:val="ru-RU"/>
              </w:rPr>
              <w:t>Компакт-диск с программным обеспечением</w:t>
            </w:r>
          </w:p>
        </w:tc>
        <w:tc>
          <w:tcPr>
            <w:tcW w:w="5461" w:type="dxa"/>
            <w:tcBorders>
              <w:top w:val="single" w:sz="6" w:space="0" w:color="000001"/>
              <w:left w:val="single" w:sz="2" w:space="0" w:color="000001"/>
              <w:bottom w:val="single" w:sz="6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14:paraId="021A8191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Программное обеспечение позволяет анализировать и фиксировать полученные данные. Эффективная автоматическая оценка обеспечивает высокую точность </w:t>
            </w:r>
            <w:r>
              <w:rPr>
                <w:sz w:val="20"/>
                <w:szCs w:val="20"/>
              </w:rPr>
              <w:t xml:space="preserve">результатов за максимально короткое время. Программа проводит анализ ритма, сегмента ST, интервалов PQ, QT, фибрилляции и трепетания предсердий, BBB и AV-блокады, ВСР по времени и частоте, а также рассчитывает турбулентность сердечного ритма (HRT) и микро </w:t>
            </w:r>
            <w:r>
              <w:rPr>
                <w:sz w:val="20"/>
                <w:szCs w:val="20"/>
              </w:rPr>
              <w:t>V-TWA.  Программное обеспечение простое и интуитивно понятное, предлагает множество опций по редактированию отчетов и выводу на печать, подходит для сетевого использования.</w:t>
            </w:r>
          </w:p>
          <w:p w14:paraId="4DE942D5" w14:textId="77777777" w:rsidR="00FF3C84" w:rsidRDefault="00FF3C84">
            <w:pPr>
              <w:rPr>
                <w:sz w:val="20"/>
                <w:szCs w:val="20"/>
              </w:rPr>
            </w:pPr>
          </w:p>
          <w:p w14:paraId="08B5D733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Автоматическое выполнение анализа при подключении регистратора к ПК (при включении</w:t>
            </w:r>
            <w:r>
              <w:rPr>
                <w:sz w:val="20"/>
                <w:szCs w:val="20"/>
              </w:rPr>
              <w:t xml:space="preserve"> в настройках ПО).</w:t>
            </w:r>
          </w:p>
          <w:p w14:paraId="430D86A2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Кодировка сохраненных записей на основе пароля кодирования, (6 случайных цифр);</w:t>
            </w:r>
          </w:p>
          <w:p w14:paraId="78F2DD26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Автоматическое создание пароля при первом использовании программного обеспечения;</w:t>
            </w:r>
          </w:p>
          <w:p w14:paraId="181AF504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Возможность изменения пароля в программном обеспечении.</w:t>
            </w:r>
          </w:p>
          <w:p w14:paraId="5D3657D1" w14:textId="77777777" w:rsidR="00FF3C84" w:rsidRDefault="00FF3C84">
            <w:pPr>
              <w:rPr>
                <w:sz w:val="20"/>
                <w:szCs w:val="20"/>
              </w:rPr>
            </w:pPr>
          </w:p>
          <w:p w14:paraId="08D3E411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Функция наблюдения</w:t>
            </w:r>
            <w:r>
              <w:rPr>
                <w:sz w:val="20"/>
                <w:szCs w:val="20"/>
              </w:rPr>
              <w:t xml:space="preserve"> за остановкой дыхания во сне;</w:t>
            </w:r>
          </w:p>
          <w:p w14:paraId="43E10C4F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Настройка контрастности кривой ЭКГ;</w:t>
            </w:r>
          </w:p>
          <w:p w14:paraId="2BA20C04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Настройка значения размера миллиметровой бумаги;</w:t>
            </w:r>
          </w:p>
          <w:p w14:paraId="02B3BCB7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Печать отдельных участков экрана;</w:t>
            </w:r>
          </w:p>
          <w:p w14:paraId="445B61FE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Экспорт текущего исследования;</w:t>
            </w:r>
          </w:p>
          <w:p w14:paraId="00CB18E2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турбулентности и RR интервалов;</w:t>
            </w:r>
          </w:p>
          <w:p w14:paraId="0A8644C9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Калькуляция для VES и SVES;</w:t>
            </w:r>
          </w:p>
          <w:p w14:paraId="5C098CB7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Интерпре</w:t>
            </w:r>
            <w:r>
              <w:rPr>
                <w:sz w:val="20"/>
                <w:szCs w:val="20"/>
              </w:rPr>
              <w:t>тация параметров вариабельности ВСР (HRV);</w:t>
            </w:r>
          </w:p>
          <w:p w14:paraId="75682893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Интерпретация параметров частотного диапазона ВСР (HRV);</w:t>
            </w:r>
          </w:p>
          <w:p w14:paraId="37E97AB3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Автоматическое обнаружение и отчет по работе кардиостимулятора.</w:t>
            </w:r>
          </w:p>
          <w:p w14:paraId="13150311" w14:textId="77777777" w:rsidR="00FF3C84" w:rsidRDefault="00FF3C84">
            <w:pPr>
              <w:rPr>
                <w:sz w:val="20"/>
                <w:szCs w:val="20"/>
                <w:lang w:val="ru-RU"/>
              </w:rPr>
            </w:pPr>
          </w:p>
          <w:p w14:paraId="28235514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позволяет работать в сетевой среде.</w:t>
            </w:r>
          </w:p>
          <w:p w14:paraId="6E83B90E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Автоматическое распознавание и классификация следующ</w:t>
            </w:r>
            <w:r>
              <w:rPr>
                <w:sz w:val="20"/>
                <w:szCs w:val="20"/>
              </w:rPr>
              <w:t>их морфологий сердечных сокращений: Нормальный (N), Наджелудочковый (S), Желудочковый (V), Блокированный (B), Aртефакт (Atf), с возможностью мануального уточнения морфологии комплекса (БЛНпГ, БПНпГ, из АВ-соединения, V R на T, сливной).</w:t>
            </w:r>
          </w:p>
          <w:p w14:paraId="4E5F314A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Автоматическое </w:t>
            </w:r>
            <w:r>
              <w:rPr>
                <w:sz w:val="20"/>
                <w:szCs w:val="20"/>
              </w:rPr>
              <w:t>распознавание базисных ритмов, пауз.</w:t>
            </w:r>
          </w:p>
          <w:p w14:paraId="34F2D09B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Автоматическое определение Суправентрикулярных (Наджелудочковых) событий: НЖЭС изолированная (S одиночный), куплет (S куплет), триплет, залп (S Пробежка). Наджелудочковая аллоритмия: Би-Три-Квадри-Геминия. Суправентрику</w:t>
            </w:r>
            <w:r>
              <w:rPr>
                <w:sz w:val="20"/>
                <w:szCs w:val="20"/>
              </w:rPr>
              <w:t>лярный эктопический ритм, Суправентрикулярная тахикардия.</w:t>
            </w:r>
          </w:p>
          <w:p w14:paraId="62399349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Автоматическое определение мерцательной аритмии: Мерцание (фибрилляция) предсердий.</w:t>
            </w:r>
          </w:p>
          <w:p w14:paraId="55D45493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Автоматическое определение Желудочковых событий: ЖЭС изолированная (V одиночный), куплет, триплет, залп (V пробежк</w:t>
            </w:r>
            <w:r>
              <w:rPr>
                <w:sz w:val="20"/>
                <w:szCs w:val="20"/>
              </w:rPr>
              <w:t>а), Интерполированная. Желудочковая аллоритмия: Би-Три- КвадриГеминия. Желудочковый (Идиовентрикулярный) ритм, Ускоренный Желудочковый (Идиовентрикулярный) ритм, Желудочковая тахикардия (VТахи).</w:t>
            </w:r>
          </w:p>
          <w:p w14:paraId="4DBD6B4F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Автоматическое определение Нарушений сердечной проводимости: </w:t>
            </w:r>
            <w:r>
              <w:rPr>
                <w:sz w:val="20"/>
                <w:szCs w:val="20"/>
              </w:rPr>
              <w:t>АВ-блокада I ст, АВ-блокада II ст, (Венккебаха периодика). Внутрижелудочковые блокады. Желудочковая преексцитация (Преждевременное возбуждение желудочков).</w:t>
            </w:r>
          </w:p>
          <w:p w14:paraId="76CAA2B8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Автоматическое определение индуцированных пейсмейкером </w:t>
            </w:r>
            <w:r>
              <w:rPr>
                <w:sz w:val="20"/>
                <w:szCs w:val="20"/>
              </w:rPr>
              <w:lastRenderedPageBreak/>
              <w:t>комплексов- Классов пейсмейкера: Pa (Предсерд</w:t>
            </w:r>
            <w:r>
              <w:rPr>
                <w:sz w:val="20"/>
                <w:szCs w:val="20"/>
              </w:rPr>
              <w:t>ный), PV (Желудочковый), PD (Двойной), F (Сливной), PF (ПсевдоСливной.)</w:t>
            </w:r>
          </w:p>
          <w:p w14:paraId="56D151B2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Возможность установить / изменить диагностические критерии: Границы преждевременности сердечных сокращений, Лимитирующие значения ЧСС для бради-тахикардии и эктопических ритмов</w:t>
            </w:r>
          </w:p>
          <w:p w14:paraId="37380663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 </w:t>
            </w:r>
            <w:r>
              <w:rPr>
                <w:sz w:val="20"/>
                <w:szCs w:val="20"/>
              </w:rPr>
              <w:t>Экстремальных событий: ЧСС макс/ мин, ЧСС (синус) макс/мин, ЧСС макс (V Тахи), ЧСС макс (SТахи), RR макс/мин, ST девиация макс/мин.</w:t>
            </w:r>
          </w:p>
          <w:p w14:paraId="7B59CCF1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 анализ: Макс/Мин. девиация сегмента ST, таблица ишемической нагрузки по всем отведениям, в течении всего мониторинга.</w:t>
            </w:r>
          </w:p>
          <w:p w14:paraId="3F18369B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</w:t>
            </w:r>
            <w:r>
              <w:rPr>
                <w:sz w:val="20"/>
                <w:szCs w:val="20"/>
              </w:rPr>
              <w:t>ширенный ST анализ: Тренд ST- уровнь, ST- склон, Макс/Мин ST отклонение, Таблица ишемической нагрузки по всем отведениям в течении всего мониторинга.</w:t>
            </w:r>
          </w:p>
          <w:p w14:paraId="1EF3B84B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QT(QTc) анализ: QT мин, QTмакс, QT(c) мин, QT(c)макс. Представление результатов в виде трендов, гистограмм</w:t>
            </w:r>
            <w:r>
              <w:rPr>
                <w:sz w:val="20"/>
                <w:szCs w:val="20"/>
              </w:rPr>
              <w:t>, таблиц.</w:t>
            </w:r>
          </w:p>
          <w:p w14:paraId="06F1E2E0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Детекция и анализ имплантированного ЭКСМ: Axx, V00, Vxx, Dxx, VAT, DDT, AAI, VVI, VDI, DDI, VDD, DDD, AAIR, VVIR, VDIR, DDIR, VDDR, DDDR.</w:t>
            </w:r>
          </w:p>
          <w:p w14:paraId="089965BF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Реестр Тахикардий: Перечень всех тахикардий, обнаруженных в сигнале. Перечень может быть упорядочен по продо</w:t>
            </w:r>
            <w:r>
              <w:rPr>
                <w:sz w:val="20"/>
                <w:szCs w:val="20"/>
              </w:rPr>
              <w:t>лжительности тахикардии, ЧСС (максим, миним, средн), по времени начала и типа аритмии.</w:t>
            </w:r>
          </w:p>
          <w:p w14:paraId="7FE116F7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Таблицы Желудочковых и Наджелудочковых секвенций: Перечень всех желудочковых и наджелудочковых секвенций (куплеты, триплеты, пробежки). Таблица может быть упорядочена по</w:t>
            </w:r>
            <w:r>
              <w:rPr>
                <w:sz w:val="20"/>
                <w:szCs w:val="20"/>
              </w:rPr>
              <w:t xml:space="preserve"> времени начала, количеству сокращений в секвенции, сред ЧСС и по продолжительности секвенций.</w:t>
            </w:r>
          </w:p>
          <w:p w14:paraId="793B05FA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Панорамное представление до 1500 комплексов QRS одномоментно.</w:t>
            </w:r>
          </w:p>
          <w:p w14:paraId="68613896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Оценка изменений характера сердечного кардиоцикла pQRS. </w:t>
            </w:r>
          </w:p>
          <w:p w14:paraId="74C4BA91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Скаттерограмма RR-интервалов.</w:t>
            </w:r>
          </w:p>
          <w:p w14:paraId="3A3631FB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Возможность </w:t>
            </w:r>
            <w:r>
              <w:rPr>
                <w:sz w:val="20"/>
                <w:szCs w:val="20"/>
              </w:rPr>
              <w:t xml:space="preserve">выбрать метод для расчета QT(c): Bazett, Hodges, Friderica, Framingham. </w:t>
            </w:r>
          </w:p>
          <w:p w14:paraId="4C2833D6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Настраиваемые критерии оценки диагностических параметров.</w:t>
            </w:r>
          </w:p>
          <w:p w14:paraId="3D5987C9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Дневник пациента: ПО позволяет рассмотреть все события, отмеченные пациентом вручную.</w:t>
            </w:r>
          </w:p>
          <w:p w14:paraId="2EBB0B34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Масштабирование комплекса ЭКГ. Возможно</w:t>
            </w:r>
            <w:r>
              <w:rPr>
                <w:sz w:val="20"/>
                <w:szCs w:val="20"/>
              </w:rPr>
              <w:t>сть  ручного измерения кардиоциклов.</w:t>
            </w:r>
          </w:p>
          <w:p w14:paraId="58A993EB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Измеритель автоматически привязываться к выбранным позициям: P, PQ, QRS, QT.</w:t>
            </w:r>
          </w:p>
          <w:p w14:paraId="7C9C89E4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Установка параметров ЭКГ на дисплее и для печати - амплитуда (5, 10, 20, 40 мм / мВ), скорость (12,5, 25, 50, 100 мм / мс).</w:t>
            </w:r>
          </w:p>
          <w:p w14:paraId="1C62E2C5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 графики трендо</w:t>
            </w:r>
            <w:r>
              <w:rPr>
                <w:sz w:val="20"/>
                <w:szCs w:val="20"/>
              </w:rPr>
              <w:t>в (ST, QT, PQ, HR, HRV) могут отображаться в «многорядном» виде для легкого сравнения требуемых интервалов.</w:t>
            </w:r>
          </w:p>
          <w:p w14:paraId="18A26B9F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и анализ уровня / наклона сегмента ST и интервала QT проводится для нормальных, блокадных (LBB, RBB, IVB) и кардиостимулированных ЭКГ-комплек</w:t>
            </w:r>
            <w:r>
              <w:rPr>
                <w:sz w:val="20"/>
                <w:szCs w:val="20"/>
              </w:rPr>
              <w:t>сов (aPMI, vPMI, dPMI).</w:t>
            </w:r>
          </w:p>
          <w:p w14:paraId="2A077440" w14:textId="77777777" w:rsidR="00FF3C84" w:rsidRDefault="00FF3C84">
            <w:pPr>
              <w:rPr>
                <w:sz w:val="20"/>
                <w:szCs w:val="20"/>
              </w:rPr>
            </w:pPr>
          </w:p>
          <w:p w14:paraId="7B038BA5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Возможность отображения гистограмм кардиостимулятора: a-PMI, v-PMI, d-PMI, N-PMI, V-PMI, PMI-N, PMI-V, PMI-PMI.</w:t>
            </w:r>
          </w:p>
          <w:p w14:paraId="52113552" w14:textId="77777777" w:rsidR="00FF3C84" w:rsidRDefault="00FF3C84">
            <w:pPr>
              <w:rPr>
                <w:sz w:val="20"/>
                <w:szCs w:val="20"/>
              </w:rPr>
            </w:pPr>
          </w:p>
          <w:p w14:paraId="793778B5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доступных опций определения событий V и SV: не менее 4.</w:t>
            </w:r>
          </w:p>
          <w:p w14:paraId="601EA380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Доступные опции для событий V и SV:</w:t>
            </w:r>
          </w:p>
          <w:p w14:paraId="12734722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ab/>
              <w:t xml:space="preserve">CPL(2), </w:t>
            </w:r>
            <w:r>
              <w:rPr>
                <w:sz w:val="20"/>
                <w:szCs w:val="20"/>
              </w:rPr>
              <w:t>RUN(3), TCH(&gt;=4): наличие;</w:t>
            </w:r>
          </w:p>
          <w:p w14:paraId="6B7CB0D3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ab/>
              <w:t>CPL(2), RUN(3), TCH_S(&gt;=4), TCH_S(&gt;=4): наличие;</w:t>
            </w:r>
          </w:p>
          <w:p w14:paraId="299887D0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ab/>
              <w:t>CPL(2), TCH(&gt;=3): наличие;</w:t>
            </w:r>
          </w:p>
          <w:p w14:paraId="5B9F0576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ab/>
              <w:t>CPL(2), TCH_S(&gt;=3), TCH_NS(&gt;=3): наличие.</w:t>
            </w:r>
          </w:p>
          <w:p w14:paraId="7EA163F8" w14:textId="77777777" w:rsidR="00FF3C84" w:rsidRDefault="00FF3C84">
            <w:pPr>
              <w:rPr>
                <w:sz w:val="20"/>
                <w:szCs w:val="20"/>
              </w:rPr>
            </w:pPr>
          </w:p>
          <w:p w14:paraId="108514B6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Варианты вывода на печать </w:t>
            </w:r>
            <w:r>
              <w:rPr>
                <w:sz w:val="20"/>
                <w:szCs w:val="20"/>
                <w:lang w:val="ru-RU"/>
              </w:rPr>
              <w:t>отчетов</w:t>
            </w:r>
            <w:r>
              <w:rPr>
                <w:sz w:val="20"/>
                <w:szCs w:val="20"/>
              </w:rPr>
              <w:t xml:space="preserve">: </w:t>
            </w:r>
          </w:p>
          <w:p w14:paraId="5C784815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показать / скрыть логотип в заголовке отчета.</w:t>
            </w:r>
          </w:p>
          <w:p w14:paraId="0D722FCA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ввести имя </w:t>
            </w:r>
            <w:r>
              <w:rPr>
                <w:sz w:val="20"/>
                <w:szCs w:val="20"/>
              </w:rPr>
              <w:t>врача, и дату последнего изменения «Отчета».</w:t>
            </w:r>
          </w:p>
          <w:p w14:paraId="70A009E8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добавить / скрыть автоматический отчет.</w:t>
            </w:r>
          </w:p>
          <w:p w14:paraId="46A90BF5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отображения интерпретации врача («Отчета»).</w:t>
            </w:r>
          </w:p>
          <w:p w14:paraId="5E3C8773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выбор качества печати (разрешение) низкое / высокое.</w:t>
            </w:r>
          </w:p>
          <w:p w14:paraId="532531A0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выбор печати в режиме растровой или векторной графики.</w:t>
            </w:r>
          </w:p>
          <w:p w14:paraId="54EDA1B6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возможнос</w:t>
            </w:r>
            <w:r>
              <w:rPr>
                <w:sz w:val="20"/>
                <w:szCs w:val="20"/>
              </w:rPr>
              <w:t>ть установки контраста линий миллиметровой бумаги в режиме «чёрно-белой» печати.</w:t>
            </w:r>
          </w:p>
          <w:p w14:paraId="3B61B41C" w14:textId="77777777" w:rsidR="00FF3C84" w:rsidRDefault="0028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возможность формирования пользовательского отчета для вывода на печать.</w:t>
            </w:r>
          </w:p>
        </w:tc>
        <w:tc>
          <w:tcPr>
            <w:tcW w:w="1303" w:type="dxa"/>
            <w:tcBorders>
              <w:top w:val="single" w:sz="8" w:space="0" w:color="000001"/>
              <w:left w:val="single" w:sz="2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92" w:type="dxa"/>
            </w:tcMar>
          </w:tcPr>
          <w:p w14:paraId="2E476CB7" w14:textId="77777777" w:rsidR="00FF3C84" w:rsidRDefault="00285687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 шт.</w:t>
            </w:r>
          </w:p>
        </w:tc>
      </w:tr>
      <w:tr w:rsidR="00FF3C84" w14:paraId="1F375BFA" w14:textId="77777777">
        <w:trPr>
          <w:trHeight w:val="296"/>
          <w:jc w:val="center"/>
        </w:trPr>
        <w:tc>
          <w:tcPr>
            <w:tcW w:w="567" w:type="dxa"/>
            <w:vMerge/>
            <w:tcBorders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0" w:type="dxa"/>
            </w:tcMar>
          </w:tcPr>
          <w:p w14:paraId="16C0830B" w14:textId="77777777" w:rsidR="00FF3C84" w:rsidRDefault="00FF3C84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370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87" w:type="dxa"/>
            </w:tcMar>
          </w:tcPr>
          <w:p w14:paraId="726FFABC" w14:textId="77777777" w:rsidR="00FF3C84" w:rsidRDefault="00FF3C84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084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87" w:type="dxa"/>
            </w:tcMar>
          </w:tcPr>
          <w:p w14:paraId="4CF2F1E9" w14:textId="77777777" w:rsidR="00FF3C84" w:rsidRDefault="00285687">
            <w:pPr>
              <w:pStyle w:val="TableParagraph"/>
              <w:contextualSpacing/>
              <w:jc w:val="both"/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  <w:lang w:val="en-US"/>
              </w:rPr>
              <w:t>Дополнительные</w:t>
            </w:r>
            <w:proofErr w:type="spellEnd"/>
            <w:r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en-US"/>
              </w:rPr>
              <w:t>комплектующие</w:t>
            </w:r>
            <w:proofErr w:type="spellEnd"/>
          </w:p>
        </w:tc>
      </w:tr>
      <w:tr w:rsidR="00FF3C84" w14:paraId="10781BB5" w14:textId="77777777">
        <w:trPr>
          <w:trHeight w:val="66"/>
          <w:jc w:val="center"/>
        </w:trPr>
        <w:tc>
          <w:tcPr>
            <w:tcW w:w="567" w:type="dxa"/>
            <w:vMerge/>
            <w:tcBorders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0" w:type="dxa"/>
            </w:tcMar>
          </w:tcPr>
          <w:p w14:paraId="29D0419D" w14:textId="77777777" w:rsidR="00FF3C84" w:rsidRDefault="00FF3C84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370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87" w:type="dxa"/>
            </w:tcMar>
          </w:tcPr>
          <w:p w14:paraId="3571FBED" w14:textId="77777777" w:rsidR="00FF3C84" w:rsidRDefault="00FF3C84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1"/>
            </w:tcBorders>
            <w:shd w:val="clear" w:color="auto" w:fill="auto"/>
            <w:tcMar>
              <w:left w:w="87" w:type="dxa"/>
            </w:tcMar>
          </w:tcPr>
          <w:p w14:paraId="70DA8F68" w14:textId="77777777" w:rsidR="00FF3C84" w:rsidRDefault="00285687">
            <w:pPr>
              <w:pStyle w:val="TableParagraph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</w:t>
            </w:r>
          </w:p>
        </w:tc>
        <w:tc>
          <w:tcPr>
            <w:tcW w:w="3382" w:type="dxa"/>
            <w:tcBorders>
              <w:top w:val="single" w:sz="6" w:space="0" w:color="000001"/>
              <w:left w:val="single" w:sz="2" w:space="0" w:color="000001"/>
              <w:bottom w:val="single" w:sz="6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14:paraId="0BBC8098" w14:textId="77777777" w:rsidR="00FF3C84" w:rsidRDefault="0028568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Интерфейс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USB-02</w:t>
            </w:r>
          </w:p>
        </w:tc>
        <w:tc>
          <w:tcPr>
            <w:tcW w:w="5461" w:type="dxa"/>
            <w:tcBorders>
              <w:top w:val="single" w:sz="6" w:space="0" w:color="000001"/>
              <w:left w:val="single" w:sz="2" w:space="0" w:color="000001"/>
              <w:bottom w:val="single" w:sz="6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14:paraId="599E0BC7" w14:textId="77777777" w:rsidR="00FF3C84" w:rsidRDefault="00285687">
            <w:pPr>
              <w:pStyle w:val="TableParagraph"/>
              <w:rPr>
                <w:sz w:val="20"/>
                <w:szCs w:val="20"/>
                <w:highlight w:val="yellow"/>
                <w:lang w:val="ru-RU"/>
              </w:rPr>
            </w:pPr>
            <w:r>
              <w:rPr>
                <w:sz w:val="20"/>
                <w:szCs w:val="20"/>
                <w:lang w:bidi="en-US"/>
              </w:rPr>
              <w:t>Bluetooth</w:t>
            </w:r>
            <w:r>
              <w:rPr>
                <w:sz w:val="20"/>
                <w:szCs w:val="20"/>
                <w:lang w:val="ru-RU" w:bidi="en-US"/>
              </w:rPr>
              <w:t xml:space="preserve">-адаптер, предназначенный для </w:t>
            </w:r>
            <w:r>
              <w:rPr>
                <w:sz w:val="20"/>
                <w:szCs w:val="20"/>
                <w:lang w:val="ru-RU" w:bidi="en-US"/>
              </w:rPr>
              <w:t>регистрации нового пациента и проверки качества сигнала ЭКГ с сохранением информации о пациенте в базу данных.</w:t>
            </w:r>
          </w:p>
        </w:tc>
        <w:tc>
          <w:tcPr>
            <w:tcW w:w="1303" w:type="dxa"/>
            <w:tcBorders>
              <w:top w:val="single" w:sz="6" w:space="0" w:color="000001"/>
              <w:left w:val="single" w:sz="2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92" w:type="dxa"/>
            </w:tcMar>
          </w:tcPr>
          <w:p w14:paraId="1F36B2DA" w14:textId="77777777" w:rsidR="00FF3C84" w:rsidRDefault="00285687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 шт.</w:t>
            </w:r>
          </w:p>
        </w:tc>
      </w:tr>
      <w:tr w:rsidR="00FF3C84" w14:paraId="7D341500" w14:textId="77777777">
        <w:trPr>
          <w:trHeight w:val="66"/>
          <w:jc w:val="center"/>
        </w:trPr>
        <w:tc>
          <w:tcPr>
            <w:tcW w:w="567" w:type="dxa"/>
            <w:vMerge/>
            <w:tcBorders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0" w:type="dxa"/>
            </w:tcMar>
          </w:tcPr>
          <w:p w14:paraId="6ACB9F4E" w14:textId="77777777" w:rsidR="00FF3C84" w:rsidRDefault="00FF3C84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370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87" w:type="dxa"/>
            </w:tcMar>
          </w:tcPr>
          <w:p w14:paraId="20AB6827" w14:textId="77777777" w:rsidR="00FF3C84" w:rsidRDefault="00FF3C84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1"/>
            </w:tcBorders>
            <w:shd w:val="clear" w:color="auto" w:fill="auto"/>
            <w:tcMar>
              <w:left w:w="87" w:type="dxa"/>
            </w:tcMar>
          </w:tcPr>
          <w:p w14:paraId="6AC75A89" w14:textId="77777777" w:rsidR="00FF3C84" w:rsidRDefault="00285687">
            <w:pPr>
              <w:pStyle w:val="TableParagraph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4.</w:t>
            </w:r>
          </w:p>
        </w:tc>
        <w:tc>
          <w:tcPr>
            <w:tcW w:w="3382" w:type="dxa"/>
            <w:tcBorders>
              <w:top w:val="single" w:sz="6" w:space="0" w:color="000001"/>
              <w:left w:val="single" w:sz="2" w:space="0" w:color="000001"/>
              <w:bottom w:val="single" w:sz="6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14:paraId="7CE926B6" w14:textId="77777777" w:rsidR="00FF3C84" w:rsidRDefault="00285687">
            <w:pPr>
              <w:rPr>
                <w:sz w:val="20"/>
                <w:szCs w:val="20"/>
              </w:rPr>
            </w:pPr>
            <w:r w:rsidRPr="00AA2C43">
              <w:rPr>
                <w:sz w:val="20"/>
                <w:szCs w:val="20"/>
                <w:lang w:val="ru-RU"/>
              </w:rPr>
              <w:t>Кабель передачи данных (</w:t>
            </w:r>
            <w:r>
              <w:rPr>
                <w:sz w:val="20"/>
                <w:szCs w:val="20"/>
                <w:lang w:val="en-US"/>
              </w:rPr>
              <w:t>USB</w:t>
            </w:r>
            <w:r w:rsidRPr="00AA2C43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</w:t>
            </w:r>
            <w:r w:rsidRPr="00AA2C43">
              <w:rPr>
                <w:sz w:val="20"/>
                <w:szCs w:val="20"/>
                <w:lang w:val="ru-RU"/>
              </w:rPr>
              <w:t xml:space="preserve"> - </w:t>
            </w:r>
            <w:r>
              <w:rPr>
                <w:sz w:val="20"/>
                <w:szCs w:val="20"/>
                <w:lang w:val="en-US"/>
              </w:rPr>
              <w:t>HDMI</w:t>
            </w:r>
            <w:r w:rsidRPr="00AA2C43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5461" w:type="dxa"/>
            <w:tcBorders>
              <w:top w:val="single" w:sz="6" w:space="0" w:color="000001"/>
              <w:left w:val="single" w:sz="2" w:space="0" w:color="000001"/>
              <w:bottom w:val="single" w:sz="6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14:paraId="177F1885" w14:textId="77777777" w:rsidR="00FF3C84" w:rsidRDefault="00285687">
            <w:pPr>
              <w:pStyle w:val="TableParagraph"/>
            </w:pPr>
            <w:bookmarkStart w:id="0" w:name="__DdeLink__615_1860861394"/>
            <w:r>
              <w:rPr>
                <w:sz w:val="20"/>
                <w:szCs w:val="20"/>
                <w:lang w:val="ru-RU"/>
              </w:rPr>
              <w:t>Должен быть п</w:t>
            </w:r>
            <w:bookmarkEnd w:id="0"/>
            <w:r>
              <w:rPr>
                <w:sz w:val="20"/>
                <w:szCs w:val="20"/>
                <w:lang w:val="ru-RU"/>
              </w:rPr>
              <w:t>редназначен для считывания данных с регистратора, а так же</w:t>
            </w:r>
            <w:r>
              <w:rPr>
                <w:sz w:val="20"/>
                <w:szCs w:val="20"/>
                <w:lang w:val="ru-RU"/>
              </w:rPr>
              <w:t xml:space="preserve"> для запуска и остановки записи ЭКГ.</w:t>
            </w:r>
          </w:p>
        </w:tc>
        <w:tc>
          <w:tcPr>
            <w:tcW w:w="1303" w:type="dxa"/>
            <w:tcBorders>
              <w:top w:val="single" w:sz="6" w:space="0" w:color="000001"/>
              <w:left w:val="single" w:sz="2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92" w:type="dxa"/>
            </w:tcMar>
          </w:tcPr>
          <w:p w14:paraId="01DC584C" w14:textId="77777777" w:rsidR="00FF3C84" w:rsidRDefault="00285687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 шт.</w:t>
            </w:r>
          </w:p>
        </w:tc>
      </w:tr>
      <w:tr w:rsidR="00FF3C84" w14:paraId="2B9C374E" w14:textId="77777777">
        <w:trPr>
          <w:trHeight w:val="66"/>
          <w:jc w:val="center"/>
        </w:trPr>
        <w:tc>
          <w:tcPr>
            <w:tcW w:w="567" w:type="dxa"/>
            <w:vMerge/>
            <w:tcBorders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0" w:type="dxa"/>
            </w:tcMar>
          </w:tcPr>
          <w:p w14:paraId="5216A673" w14:textId="77777777" w:rsidR="00FF3C84" w:rsidRDefault="00FF3C84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370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87" w:type="dxa"/>
            </w:tcMar>
          </w:tcPr>
          <w:p w14:paraId="49FC6783" w14:textId="77777777" w:rsidR="00FF3C84" w:rsidRDefault="00FF3C84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1"/>
            </w:tcBorders>
            <w:shd w:val="clear" w:color="auto" w:fill="auto"/>
            <w:tcMar>
              <w:left w:w="87" w:type="dxa"/>
            </w:tcMar>
          </w:tcPr>
          <w:p w14:paraId="731BEF58" w14:textId="77777777" w:rsidR="00FF3C84" w:rsidRDefault="00285687">
            <w:pPr>
              <w:pStyle w:val="TableParagraph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5.</w:t>
            </w:r>
          </w:p>
        </w:tc>
        <w:tc>
          <w:tcPr>
            <w:tcW w:w="3382" w:type="dxa"/>
            <w:tcBorders>
              <w:top w:val="single" w:sz="6" w:space="0" w:color="000001"/>
              <w:left w:val="single" w:sz="2" w:space="0" w:color="000001"/>
              <w:bottom w:val="single" w:sz="6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14:paraId="11B9EC3F" w14:textId="77777777" w:rsidR="00FF3C84" w:rsidRDefault="0028568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Удлинительный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кабель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для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USB-02</w:t>
            </w:r>
          </w:p>
        </w:tc>
        <w:tc>
          <w:tcPr>
            <w:tcW w:w="5461" w:type="dxa"/>
            <w:tcBorders>
              <w:top w:val="single" w:sz="6" w:space="0" w:color="000001"/>
              <w:left w:val="single" w:sz="2" w:space="0" w:color="000001"/>
              <w:bottom w:val="single" w:sz="6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14:paraId="24A8E84F" w14:textId="77777777" w:rsidR="00FF3C84" w:rsidRDefault="00285687">
            <w:pPr>
              <w:pStyle w:val="TableParagraph"/>
            </w:pPr>
            <w:r>
              <w:rPr>
                <w:sz w:val="20"/>
                <w:szCs w:val="20"/>
                <w:lang w:val="ru-RU"/>
              </w:rPr>
              <w:t xml:space="preserve">Должен быть предназначен для более удобной работы с кабелем передачи данных (USB A- USB </w:t>
            </w:r>
            <w:proofErr w:type="spellStart"/>
            <w:r>
              <w:rPr>
                <w:sz w:val="20"/>
                <w:szCs w:val="20"/>
                <w:lang w:val="ru-RU"/>
              </w:rPr>
              <w:t>miniB</w:t>
            </w:r>
            <w:proofErr w:type="spellEnd"/>
            <w:r>
              <w:rPr>
                <w:sz w:val="20"/>
                <w:szCs w:val="20"/>
                <w:lang w:val="ru-RU"/>
              </w:rPr>
              <w:t>).</w:t>
            </w:r>
          </w:p>
        </w:tc>
        <w:tc>
          <w:tcPr>
            <w:tcW w:w="1303" w:type="dxa"/>
            <w:tcBorders>
              <w:top w:val="single" w:sz="6" w:space="0" w:color="000001"/>
              <w:left w:val="single" w:sz="2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92" w:type="dxa"/>
            </w:tcMar>
          </w:tcPr>
          <w:p w14:paraId="7EE4D3BF" w14:textId="77777777" w:rsidR="00FF3C84" w:rsidRDefault="00285687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 шт.</w:t>
            </w:r>
          </w:p>
        </w:tc>
      </w:tr>
      <w:tr w:rsidR="00FF3C84" w14:paraId="4CA184A2" w14:textId="77777777">
        <w:trPr>
          <w:trHeight w:val="66"/>
          <w:jc w:val="center"/>
        </w:trPr>
        <w:tc>
          <w:tcPr>
            <w:tcW w:w="567" w:type="dxa"/>
            <w:vMerge/>
            <w:tcBorders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0" w:type="dxa"/>
            </w:tcMar>
          </w:tcPr>
          <w:p w14:paraId="23027AFD" w14:textId="77777777" w:rsidR="00FF3C84" w:rsidRDefault="00FF3C84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370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87" w:type="dxa"/>
            </w:tcMar>
          </w:tcPr>
          <w:p w14:paraId="3134F29C" w14:textId="77777777" w:rsidR="00FF3C84" w:rsidRDefault="00FF3C84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1"/>
            </w:tcBorders>
            <w:shd w:val="clear" w:color="auto" w:fill="auto"/>
            <w:tcMar>
              <w:left w:w="87" w:type="dxa"/>
            </w:tcMar>
          </w:tcPr>
          <w:p w14:paraId="574C1513" w14:textId="77777777" w:rsidR="00FF3C84" w:rsidRDefault="00285687">
            <w:pPr>
              <w:pStyle w:val="TableParagraph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6.</w:t>
            </w:r>
          </w:p>
        </w:tc>
        <w:tc>
          <w:tcPr>
            <w:tcW w:w="3382" w:type="dxa"/>
            <w:tcBorders>
              <w:top w:val="single" w:sz="6" w:space="0" w:color="000001"/>
              <w:left w:val="single" w:sz="2" w:space="0" w:color="000001"/>
              <w:bottom w:val="single" w:sz="6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14:paraId="1CD161E8" w14:textId="77777777" w:rsidR="00FF3C84" w:rsidRDefault="00285687">
            <w:pPr>
              <w:rPr>
                <w:sz w:val="20"/>
                <w:szCs w:val="20"/>
              </w:rPr>
            </w:pPr>
            <w:r w:rsidRPr="00AA2C43">
              <w:rPr>
                <w:sz w:val="20"/>
                <w:szCs w:val="20"/>
                <w:lang w:val="ru-RU"/>
              </w:rPr>
              <w:t xml:space="preserve">Кабель пациента стандартный 12-канальный отведений (кнопочный </w:t>
            </w:r>
            <w:r w:rsidRPr="00AA2C43">
              <w:rPr>
                <w:sz w:val="20"/>
                <w:szCs w:val="20"/>
                <w:lang w:val="ru-RU"/>
              </w:rPr>
              <w:lastRenderedPageBreak/>
              <w:t xml:space="preserve">разъем </w:t>
            </w:r>
            <w:r>
              <w:rPr>
                <w:sz w:val="20"/>
                <w:szCs w:val="20"/>
                <w:lang w:val="en-US"/>
              </w:rPr>
              <w:t>HDMI</w:t>
            </w:r>
            <w:r w:rsidRPr="00AA2C43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5461" w:type="dxa"/>
            <w:tcBorders>
              <w:top w:val="single" w:sz="6" w:space="0" w:color="000001"/>
              <w:left w:val="single" w:sz="2" w:space="0" w:color="000001"/>
              <w:bottom w:val="single" w:sz="6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14:paraId="27A5B941" w14:textId="77777777" w:rsidR="00FF3C84" w:rsidRDefault="00285687">
            <w:pPr>
              <w:pStyle w:val="TableParagraph"/>
            </w:pPr>
            <w:r>
              <w:rPr>
                <w:sz w:val="20"/>
                <w:szCs w:val="20"/>
                <w:lang w:val="ru-RU"/>
              </w:rPr>
              <w:lastRenderedPageBreak/>
              <w:t xml:space="preserve">Должен быть предназначен для регистрации стандартных 10 отведений. Кнопочный разъем позволяет использовать </w:t>
            </w:r>
            <w:r>
              <w:rPr>
                <w:sz w:val="20"/>
                <w:szCs w:val="20"/>
                <w:lang w:val="ru-RU"/>
              </w:rPr>
              <w:lastRenderedPageBreak/>
              <w:t xml:space="preserve">данный кабель со стандартными </w:t>
            </w:r>
            <w:proofErr w:type="spellStart"/>
            <w:r>
              <w:rPr>
                <w:sz w:val="20"/>
                <w:szCs w:val="20"/>
                <w:lang w:val="ru-RU"/>
              </w:rPr>
              <w:t>самоклеющимися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одноразовыми электродами.</w:t>
            </w:r>
          </w:p>
        </w:tc>
        <w:tc>
          <w:tcPr>
            <w:tcW w:w="1303" w:type="dxa"/>
            <w:tcBorders>
              <w:top w:val="single" w:sz="6" w:space="0" w:color="000001"/>
              <w:left w:val="single" w:sz="2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92" w:type="dxa"/>
            </w:tcMar>
          </w:tcPr>
          <w:p w14:paraId="1BC0C064" w14:textId="77777777" w:rsidR="00FF3C84" w:rsidRDefault="00285687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 ш</w:t>
            </w:r>
            <w:r>
              <w:rPr>
                <w:sz w:val="20"/>
                <w:szCs w:val="20"/>
                <w:lang w:val="ru-RU"/>
              </w:rPr>
              <w:t>т.</w:t>
            </w:r>
          </w:p>
        </w:tc>
      </w:tr>
      <w:tr w:rsidR="00FF3C84" w14:paraId="63558B4B" w14:textId="77777777">
        <w:trPr>
          <w:trHeight w:val="66"/>
          <w:jc w:val="center"/>
        </w:trPr>
        <w:tc>
          <w:tcPr>
            <w:tcW w:w="567" w:type="dxa"/>
            <w:vMerge/>
            <w:tcBorders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0" w:type="dxa"/>
            </w:tcMar>
          </w:tcPr>
          <w:p w14:paraId="6B6A1F8E" w14:textId="77777777" w:rsidR="00FF3C84" w:rsidRDefault="00FF3C84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370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87" w:type="dxa"/>
            </w:tcMar>
          </w:tcPr>
          <w:p w14:paraId="61496938" w14:textId="77777777" w:rsidR="00FF3C84" w:rsidRDefault="00FF3C84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1"/>
            </w:tcBorders>
            <w:shd w:val="clear" w:color="auto" w:fill="auto"/>
            <w:tcMar>
              <w:left w:w="87" w:type="dxa"/>
            </w:tcMar>
          </w:tcPr>
          <w:p w14:paraId="58567311" w14:textId="77777777" w:rsidR="00FF3C84" w:rsidRDefault="00285687">
            <w:pPr>
              <w:pStyle w:val="TableParagraph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7.</w:t>
            </w:r>
          </w:p>
        </w:tc>
        <w:tc>
          <w:tcPr>
            <w:tcW w:w="3382" w:type="dxa"/>
            <w:tcBorders>
              <w:top w:val="single" w:sz="6" w:space="0" w:color="000001"/>
              <w:left w:val="single" w:sz="2" w:space="0" w:color="000001"/>
              <w:bottom w:val="single" w:sz="6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14:paraId="07893855" w14:textId="77777777" w:rsidR="00FF3C84" w:rsidRDefault="00285687">
            <w:pPr>
              <w:rPr>
                <w:sz w:val="20"/>
                <w:szCs w:val="20"/>
              </w:rPr>
            </w:pPr>
            <w:r w:rsidRPr="00AA2C43">
              <w:rPr>
                <w:sz w:val="20"/>
                <w:szCs w:val="20"/>
                <w:lang w:val="ru-RU"/>
              </w:rPr>
              <w:t xml:space="preserve">Кабель пациента по </w:t>
            </w:r>
            <w:proofErr w:type="spellStart"/>
            <w:r w:rsidRPr="00AA2C43">
              <w:rPr>
                <w:sz w:val="20"/>
                <w:szCs w:val="20"/>
                <w:lang w:val="ru-RU"/>
              </w:rPr>
              <w:t>Нэбу</w:t>
            </w:r>
            <w:proofErr w:type="spellEnd"/>
            <w:r w:rsidRPr="00AA2C43">
              <w:rPr>
                <w:sz w:val="20"/>
                <w:szCs w:val="20"/>
                <w:lang w:val="ru-RU"/>
              </w:rPr>
              <w:t xml:space="preserve"> (кнопочный разъем </w:t>
            </w:r>
            <w:r>
              <w:rPr>
                <w:sz w:val="20"/>
                <w:szCs w:val="20"/>
                <w:lang w:val="en-US"/>
              </w:rPr>
              <w:t>HDMI</w:t>
            </w:r>
            <w:r w:rsidRPr="00AA2C43">
              <w:rPr>
                <w:sz w:val="20"/>
                <w:szCs w:val="20"/>
                <w:lang w:val="ru-RU"/>
              </w:rPr>
              <w:t>, 45см)</w:t>
            </w:r>
          </w:p>
        </w:tc>
        <w:tc>
          <w:tcPr>
            <w:tcW w:w="5461" w:type="dxa"/>
            <w:tcBorders>
              <w:top w:val="single" w:sz="6" w:space="0" w:color="000001"/>
              <w:left w:val="single" w:sz="2" w:space="0" w:color="000001"/>
              <w:bottom w:val="single" w:sz="6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14:paraId="3642D099" w14:textId="77777777" w:rsidR="00FF3C84" w:rsidRDefault="00285687">
            <w:pPr>
              <w:pStyle w:val="TableParagraph"/>
            </w:pPr>
            <w:r>
              <w:rPr>
                <w:sz w:val="20"/>
                <w:szCs w:val="20"/>
                <w:lang w:val="ru-RU"/>
              </w:rPr>
              <w:t xml:space="preserve">Должен быть предназначен для исследования ЭКГ по </w:t>
            </w:r>
            <w:proofErr w:type="spellStart"/>
            <w:r>
              <w:rPr>
                <w:sz w:val="20"/>
                <w:szCs w:val="20"/>
                <w:lang w:val="ru-RU"/>
              </w:rPr>
              <w:t>Нэбу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. Кнопочный разъем позволяет использовать данный кабель со стандартными </w:t>
            </w:r>
            <w:proofErr w:type="spellStart"/>
            <w:r>
              <w:rPr>
                <w:sz w:val="20"/>
                <w:szCs w:val="20"/>
                <w:lang w:val="ru-RU"/>
              </w:rPr>
              <w:t>самоклеющимися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одноразовыми электродами.</w:t>
            </w:r>
          </w:p>
        </w:tc>
        <w:tc>
          <w:tcPr>
            <w:tcW w:w="1303" w:type="dxa"/>
            <w:tcBorders>
              <w:top w:val="single" w:sz="6" w:space="0" w:color="000001"/>
              <w:left w:val="single" w:sz="2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92" w:type="dxa"/>
            </w:tcMar>
          </w:tcPr>
          <w:p w14:paraId="3C494E81" w14:textId="77777777" w:rsidR="00FF3C84" w:rsidRDefault="00285687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 шт.</w:t>
            </w:r>
          </w:p>
        </w:tc>
      </w:tr>
      <w:tr w:rsidR="00FF3C84" w14:paraId="5F4B0D67" w14:textId="77777777">
        <w:trPr>
          <w:trHeight w:val="66"/>
          <w:jc w:val="center"/>
        </w:trPr>
        <w:tc>
          <w:tcPr>
            <w:tcW w:w="567" w:type="dxa"/>
            <w:vMerge/>
            <w:tcBorders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0" w:type="dxa"/>
            </w:tcMar>
          </w:tcPr>
          <w:p w14:paraId="63CDB3AE" w14:textId="77777777" w:rsidR="00FF3C84" w:rsidRDefault="00FF3C84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370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87" w:type="dxa"/>
            </w:tcMar>
          </w:tcPr>
          <w:p w14:paraId="65730894" w14:textId="77777777" w:rsidR="00FF3C84" w:rsidRDefault="00FF3C84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1"/>
            </w:tcBorders>
            <w:shd w:val="clear" w:color="auto" w:fill="auto"/>
            <w:tcMar>
              <w:left w:w="87" w:type="dxa"/>
            </w:tcMar>
          </w:tcPr>
          <w:p w14:paraId="091D04F6" w14:textId="77777777" w:rsidR="00FF3C84" w:rsidRDefault="00285687">
            <w:pPr>
              <w:pStyle w:val="TableParagraph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8.</w:t>
            </w:r>
          </w:p>
        </w:tc>
        <w:tc>
          <w:tcPr>
            <w:tcW w:w="3382" w:type="dxa"/>
            <w:tcBorders>
              <w:top w:val="single" w:sz="6" w:space="0" w:color="000001"/>
              <w:left w:val="single" w:sz="2" w:space="0" w:color="000001"/>
              <w:bottom w:val="single" w:sz="6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14:paraId="39541A20" w14:textId="77777777" w:rsidR="00FF3C84" w:rsidRDefault="00285687">
            <w:pPr>
              <w:rPr>
                <w:sz w:val="20"/>
                <w:szCs w:val="20"/>
              </w:rPr>
            </w:pPr>
            <w:r w:rsidRPr="00AA2C43">
              <w:rPr>
                <w:sz w:val="20"/>
                <w:szCs w:val="20"/>
                <w:lang w:val="ru-RU"/>
              </w:rPr>
              <w:t xml:space="preserve">Сумка для регистрирующего блока </w:t>
            </w:r>
            <w:r>
              <w:rPr>
                <w:sz w:val="20"/>
                <w:szCs w:val="20"/>
                <w:lang w:val="en-US"/>
              </w:rPr>
              <w:t>EC</w:t>
            </w:r>
            <w:r w:rsidRPr="00AA2C43">
              <w:rPr>
                <w:sz w:val="20"/>
                <w:szCs w:val="20"/>
                <w:lang w:val="ru-RU"/>
              </w:rPr>
              <w:t>-2-3-12</w:t>
            </w:r>
            <w:r>
              <w:rPr>
                <w:sz w:val="20"/>
                <w:szCs w:val="20"/>
                <w:lang w:val="en-US"/>
              </w:rPr>
              <w:t>H</w:t>
            </w:r>
            <w:r w:rsidRPr="00AA2C43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V</w:t>
            </w:r>
            <w:r w:rsidRPr="00AA2C43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461" w:type="dxa"/>
            <w:tcBorders>
              <w:top w:val="single" w:sz="6" w:space="0" w:color="000001"/>
              <w:left w:val="single" w:sz="2" w:space="0" w:color="000001"/>
              <w:bottom w:val="single" w:sz="6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14:paraId="6A7AFF69" w14:textId="77777777" w:rsidR="00FF3C84" w:rsidRDefault="00285687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Сумка (чехол) предназначен для удобства ношения прибора пациентом и для защиты его от внешних воздействий.</w:t>
            </w:r>
          </w:p>
        </w:tc>
        <w:tc>
          <w:tcPr>
            <w:tcW w:w="1303" w:type="dxa"/>
            <w:tcBorders>
              <w:top w:val="single" w:sz="6" w:space="0" w:color="000001"/>
              <w:left w:val="single" w:sz="2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92" w:type="dxa"/>
            </w:tcMar>
          </w:tcPr>
          <w:p w14:paraId="0BA54B6B" w14:textId="77777777" w:rsidR="00FF3C84" w:rsidRDefault="00285687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 шт.</w:t>
            </w:r>
          </w:p>
        </w:tc>
      </w:tr>
      <w:tr w:rsidR="00FF3C84" w14:paraId="65E90D2C" w14:textId="77777777">
        <w:trPr>
          <w:trHeight w:val="113"/>
          <w:jc w:val="center"/>
        </w:trPr>
        <w:tc>
          <w:tcPr>
            <w:tcW w:w="567" w:type="dxa"/>
            <w:vMerge/>
            <w:tcBorders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0" w:type="dxa"/>
            </w:tcMar>
          </w:tcPr>
          <w:p w14:paraId="5D4E17D6" w14:textId="77777777" w:rsidR="00FF3C84" w:rsidRDefault="00FF3C84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370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87" w:type="dxa"/>
            </w:tcMar>
          </w:tcPr>
          <w:p w14:paraId="17F54A68" w14:textId="77777777" w:rsidR="00FF3C84" w:rsidRDefault="00FF3C84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698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2" w:space="0" w:color="000001"/>
            </w:tcBorders>
            <w:shd w:val="clear" w:color="auto" w:fill="auto"/>
            <w:tcMar>
              <w:left w:w="87" w:type="dxa"/>
            </w:tcMar>
          </w:tcPr>
          <w:p w14:paraId="38342D35" w14:textId="77777777" w:rsidR="00FF3C84" w:rsidRDefault="00285687">
            <w:pPr>
              <w:pStyle w:val="TableParagraph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9.</w:t>
            </w:r>
          </w:p>
        </w:tc>
        <w:tc>
          <w:tcPr>
            <w:tcW w:w="3382" w:type="dxa"/>
            <w:tcBorders>
              <w:top w:val="single" w:sz="6" w:space="0" w:color="000001"/>
              <w:left w:val="single" w:sz="2" w:space="0" w:color="000001"/>
              <w:bottom w:val="single" w:sz="8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14:paraId="44B71149" w14:textId="77777777" w:rsidR="00FF3C84" w:rsidRDefault="0028568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Зарядное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устройство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MINI</w:t>
            </w:r>
          </w:p>
        </w:tc>
        <w:tc>
          <w:tcPr>
            <w:tcW w:w="5461" w:type="dxa"/>
            <w:tcBorders>
              <w:top w:val="single" w:sz="6" w:space="0" w:color="000001"/>
              <w:left w:val="single" w:sz="2" w:space="0" w:color="000001"/>
              <w:bottom w:val="single" w:sz="8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14:paraId="3E1EFEDA" w14:textId="77777777" w:rsidR="00FF3C84" w:rsidRDefault="00285687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Предназначено для зарядки а</w:t>
            </w:r>
            <w:r>
              <w:rPr>
                <w:sz w:val="20"/>
                <w:szCs w:val="20"/>
              </w:rPr>
              <w:t>ккумуляторны</w:t>
            </w:r>
            <w:r>
              <w:rPr>
                <w:sz w:val="20"/>
                <w:szCs w:val="20"/>
                <w:lang w:val="ru-RU"/>
              </w:rPr>
              <w:t>х</w:t>
            </w:r>
            <w:r>
              <w:rPr>
                <w:sz w:val="20"/>
                <w:szCs w:val="20"/>
              </w:rPr>
              <w:t xml:space="preserve"> батаре</w:t>
            </w:r>
            <w:r>
              <w:rPr>
                <w:sz w:val="20"/>
                <w:szCs w:val="20"/>
                <w:lang w:val="ru-RU"/>
              </w:rPr>
              <w:t>й</w:t>
            </w:r>
            <w:r>
              <w:rPr>
                <w:sz w:val="20"/>
                <w:szCs w:val="20"/>
              </w:rPr>
              <w:t xml:space="preserve"> 1.2В (AA</w:t>
            </w:r>
            <w:r>
              <w:rPr>
                <w:sz w:val="20"/>
                <w:szCs w:val="20"/>
                <w:lang w:val="ru-RU"/>
              </w:rPr>
              <w:t>А</w:t>
            </w:r>
            <w:r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303" w:type="dxa"/>
            <w:tcBorders>
              <w:top w:val="single" w:sz="6" w:space="0" w:color="000001"/>
              <w:left w:val="single" w:sz="2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92" w:type="dxa"/>
            </w:tcMar>
          </w:tcPr>
          <w:p w14:paraId="4623C929" w14:textId="77777777" w:rsidR="00FF3C84" w:rsidRDefault="00285687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 шт.</w:t>
            </w:r>
          </w:p>
        </w:tc>
      </w:tr>
      <w:tr w:rsidR="00FF3C84" w14:paraId="09EB9C24" w14:textId="77777777">
        <w:trPr>
          <w:trHeight w:val="66"/>
          <w:jc w:val="center"/>
        </w:trPr>
        <w:tc>
          <w:tcPr>
            <w:tcW w:w="567" w:type="dxa"/>
            <w:vMerge/>
            <w:tcBorders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0" w:type="dxa"/>
            </w:tcMar>
          </w:tcPr>
          <w:p w14:paraId="38AB44AD" w14:textId="77777777" w:rsidR="00FF3C84" w:rsidRDefault="00FF3C84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370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87" w:type="dxa"/>
            </w:tcMar>
          </w:tcPr>
          <w:p w14:paraId="1D7665B6" w14:textId="77777777" w:rsidR="00FF3C84" w:rsidRDefault="00FF3C84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1"/>
            </w:tcBorders>
            <w:shd w:val="clear" w:color="auto" w:fill="auto"/>
            <w:tcMar>
              <w:left w:w="87" w:type="dxa"/>
            </w:tcMar>
          </w:tcPr>
          <w:p w14:paraId="6228A7D2" w14:textId="77777777" w:rsidR="00FF3C84" w:rsidRDefault="00285687">
            <w:pPr>
              <w:pStyle w:val="TableParagraph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10.</w:t>
            </w:r>
          </w:p>
        </w:tc>
        <w:tc>
          <w:tcPr>
            <w:tcW w:w="3382" w:type="dxa"/>
            <w:tcBorders>
              <w:top w:val="single" w:sz="6" w:space="0" w:color="000001"/>
              <w:left w:val="single" w:sz="2" w:space="0" w:color="000001"/>
              <w:bottom w:val="single" w:sz="6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14:paraId="4CBAFFAD" w14:textId="77777777" w:rsidR="00FF3C84" w:rsidRDefault="00285687">
            <w:pPr>
              <w:rPr>
                <w:sz w:val="20"/>
                <w:szCs w:val="20"/>
              </w:rPr>
            </w:pPr>
            <w:r w:rsidRPr="00AA2C43">
              <w:rPr>
                <w:sz w:val="20"/>
                <w:szCs w:val="20"/>
                <w:lang w:val="ru-RU"/>
              </w:rPr>
              <w:t xml:space="preserve">Руководство пользователя на регистрирующий блок </w:t>
            </w:r>
            <w:proofErr w:type="spellStart"/>
            <w:r w:rsidRPr="00AA2C43">
              <w:rPr>
                <w:sz w:val="20"/>
                <w:szCs w:val="20"/>
                <w:lang w:val="ru-RU"/>
              </w:rPr>
              <w:t>Холтер</w:t>
            </w:r>
            <w:proofErr w:type="spellEnd"/>
          </w:p>
        </w:tc>
        <w:tc>
          <w:tcPr>
            <w:tcW w:w="5461" w:type="dxa"/>
            <w:tcBorders>
              <w:top w:val="single" w:sz="6" w:space="0" w:color="000001"/>
              <w:left w:val="single" w:sz="2" w:space="0" w:color="000001"/>
              <w:bottom w:val="single" w:sz="6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14:paraId="3CEF6843" w14:textId="77777777" w:rsidR="00FF3C84" w:rsidRDefault="00285687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Содержит необходимую для пользователя информацию по использованию прибора.</w:t>
            </w:r>
          </w:p>
        </w:tc>
        <w:tc>
          <w:tcPr>
            <w:tcW w:w="1303" w:type="dxa"/>
            <w:tcBorders>
              <w:top w:val="single" w:sz="6" w:space="0" w:color="000001"/>
              <w:left w:val="single" w:sz="2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92" w:type="dxa"/>
            </w:tcMar>
          </w:tcPr>
          <w:p w14:paraId="477FB911" w14:textId="77777777" w:rsidR="00FF3C84" w:rsidRDefault="00285687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 шт.</w:t>
            </w:r>
          </w:p>
        </w:tc>
      </w:tr>
      <w:tr w:rsidR="00FF3C84" w14:paraId="6B054294" w14:textId="77777777">
        <w:trPr>
          <w:trHeight w:val="170"/>
          <w:jc w:val="center"/>
        </w:trPr>
        <w:tc>
          <w:tcPr>
            <w:tcW w:w="567" w:type="dxa"/>
            <w:vMerge/>
            <w:tcBorders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0" w:type="dxa"/>
            </w:tcMar>
          </w:tcPr>
          <w:p w14:paraId="2ED1D830" w14:textId="77777777" w:rsidR="00FF3C84" w:rsidRDefault="00FF3C84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370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87" w:type="dxa"/>
            </w:tcMar>
          </w:tcPr>
          <w:p w14:paraId="435F6B60" w14:textId="77777777" w:rsidR="00FF3C84" w:rsidRDefault="00FF3C84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698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2" w:space="0" w:color="000001"/>
            </w:tcBorders>
            <w:shd w:val="clear" w:color="auto" w:fill="auto"/>
            <w:tcMar>
              <w:left w:w="87" w:type="dxa"/>
            </w:tcMar>
          </w:tcPr>
          <w:p w14:paraId="3EA715B8" w14:textId="77777777" w:rsidR="00FF3C84" w:rsidRDefault="00285687">
            <w:pPr>
              <w:pStyle w:val="TableParagraph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11.</w:t>
            </w:r>
          </w:p>
        </w:tc>
        <w:tc>
          <w:tcPr>
            <w:tcW w:w="3382" w:type="dxa"/>
            <w:tcBorders>
              <w:top w:val="single" w:sz="6" w:space="0" w:color="000001"/>
              <w:left w:val="single" w:sz="2" w:space="0" w:color="000001"/>
              <w:bottom w:val="single" w:sz="8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14:paraId="2AF91780" w14:textId="77777777" w:rsidR="00FF3C84" w:rsidRDefault="00285687">
            <w:pPr>
              <w:rPr>
                <w:sz w:val="20"/>
                <w:szCs w:val="20"/>
              </w:rPr>
            </w:pPr>
            <w:r w:rsidRPr="00AA2C43">
              <w:rPr>
                <w:sz w:val="20"/>
                <w:szCs w:val="20"/>
                <w:lang w:val="ru-RU"/>
              </w:rPr>
              <w:t>Руководство по установке и обновлению</w:t>
            </w:r>
          </w:p>
        </w:tc>
        <w:tc>
          <w:tcPr>
            <w:tcW w:w="5461" w:type="dxa"/>
            <w:tcBorders>
              <w:top w:val="single" w:sz="6" w:space="0" w:color="000001"/>
              <w:left w:val="single" w:sz="2" w:space="0" w:color="000001"/>
              <w:bottom w:val="single" w:sz="8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14:paraId="3107534E" w14:textId="77777777" w:rsidR="00FF3C84" w:rsidRDefault="00285687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Описывает порядок действий по установке и обновлению программного </w:t>
            </w:r>
            <w:r>
              <w:rPr>
                <w:sz w:val="20"/>
                <w:szCs w:val="20"/>
                <w:lang w:val="ru-RU"/>
              </w:rPr>
              <w:t>обеспечения.</w:t>
            </w:r>
          </w:p>
        </w:tc>
        <w:tc>
          <w:tcPr>
            <w:tcW w:w="1303" w:type="dxa"/>
            <w:tcBorders>
              <w:top w:val="single" w:sz="6" w:space="0" w:color="000001"/>
              <w:left w:val="single" w:sz="2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92" w:type="dxa"/>
            </w:tcMar>
          </w:tcPr>
          <w:p w14:paraId="0113ADF5" w14:textId="77777777" w:rsidR="00FF3C84" w:rsidRDefault="00285687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 шт.</w:t>
            </w:r>
          </w:p>
        </w:tc>
      </w:tr>
      <w:tr w:rsidR="00FF3C84" w14:paraId="3A79D016" w14:textId="77777777">
        <w:trPr>
          <w:trHeight w:val="170"/>
          <w:jc w:val="center"/>
        </w:trPr>
        <w:tc>
          <w:tcPr>
            <w:tcW w:w="567" w:type="dxa"/>
            <w:vMerge/>
            <w:tcBorders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0" w:type="dxa"/>
            </w:tcMar>
          </w:tcPr>
          <w:p w14:paraId="43D818E9" w14:textId="77777777" w:rsidR="00FF3C84" w:rsidRDefault="00FF3C84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370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87" w:type="dxa"/>
            </w:tcMar>
          </w:tcPr>
          <w:p w14:paraId="54406C4C" w14:textId="77777777" w:rsidR="00FF3C84" w:rsidRDefault="00FF3C84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698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2" w:space="0" w:color="000001"/>
            </w:tcBorders>
            <w:shd w:val="clear" w:color="auto" w:fill="auto"/>
            <w:tcMar>
              <w:left w:w="87" w:type="dxa"/>
            </w:tcMar>
          </w:tcPr>
          <w:p w14:paraId="46878EA7" w14:textId="77777777" w:rsidR="00FF3C84" w:rsidRDefault="00285687">
            <w:pPr>
              <w:pStyle w:val="TableParagraph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12.</w:t>
            </w:r>
          </w:p>
        </w:tc>
        <w:tc>
          <w:tcPr>
            <w:tcW w:w="3382" w:type="dxa"/>
            <w:tcBorders>
              <w:top w:val="single" w:sz="6" w:space="0" w:color="000001"/>
              <w:left w:val="single" w:sz="2" w:space="0" w:color="000001"/>
              <w:bottom w:val="single" w:sz="8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14:paraId="59787DD9" w14:textId="77777777" w:rsidR="00FF3C84" w:rsidRDefault="0028568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Кейс для регистрирующих систем</w:t>
            </w:r>
          </w:p>
        </w:tc>
        <w:tc>
          <w:tcPr>
            <w:tcW w:w="5461" w:type="dxa"/>
            <w:tcBorders>
              <w:top w:val="single" w:sz="6" w:space="0" w:color="000001"/>
              <w:left w:val="single" w:sz="2" w:space="0" w:color="000001"/>
              <w:bottom w:val="single" w:sz="8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14:paraId="7E80DE39" w14:textId="77777777" w:rsidR="00FF3C84" w:rsidRDefault="00285687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Пластиковый кейс и</w:t>
            </w:r>
            <w:r>
              <w:rPr>
                <w:sz w:val="20"/>
                <w:szCs w:val="20"/>
              </w:rPr>
              <w:t xml:space="preserve">спользуется для хранения и транспортировки Системы мониторирования </w:t>
            </w:r>
            <w:r>
              <w:rPr>
                <w:sz w:val="20"/>
                <w:szCs w:val="20"/>
                <w:lang w:val="ru-RU"/>
              </w:rPr>
              <w:t xml:space="preserve">ЭКГ, благодаря прочному корпусу и поролоновому внутреннему покрытию высокоэффективно защищает прибор от </w:t>
            </w:r>
            <w:r>
              <w:rPr>
                <w:sz w:val="20"/>
                <w:szCs w:val="20"/>
                <w:lang w:val="ru-RU"/>
              </w:rPr>
              <w:t>повреждений при транспортировке.</w:t>
            </w:r>
          </w:p>
        </w:tc>
        <w:tc>
          <w:tcPr>
            <w:tcW w:w="1303" w:type="dxa"/>
            <w:tcBorders>
              <w:top w:val="single" w:sz="6" w:space="0" w:color="000001"/>
              <w:left w:val="single" w:sz="2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92" w:type="dxa"/>
            </w:tcMar>
          </w:tcPr>
          <w:p w14:paraId="30DA1C3B" w14:textId="77777777" w:rsidR="00FF3C84" w:rsidRDefault="00285687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 шт.</w:t>
            </w:r>
          </w:p>
        </w:tc>
      </w:tr>
      <w:tr w:rsidR="00FF3C84" w14:paraId="3307EDC6" w14:textId="77777777">
        <w:trPr>
          <w:trHeight w:val="292"/>
          <w:jc w:val="center"/>
        </w:trPr>
        <w:tc>
          <w:tcPr>
            <w:tcW w:w="567" w:type="dxa"/>
            <w:vMerge/>
            <w:tcBorders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0" w:type="dxa"/>
            </w:tcMar>
          </w:tcPr>
          <w:p w14:paraId="6E30AEDC" w14:textId="77777777" w:rsidR="00FF3C84" w:rsidRDefault="00FF3C84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370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87" w:type="dxa"/>
            </w:tcMar>
          </w:tcPr>
          <w:p w14:paraId="5CB12A14" w14:textId="77777777" w:rsidR="00FF3C84" w:rsidRDefault="00FF3C84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0844" w:type="dxa"/>
            <w:gridSpan w:val="4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87" w:type="dxa"/>
            </w:tcMar>
          </w:tcPr>
          <w:p w14:paraId="13A81A5C" w14:textId="77777777" w:rsidR="00FF3C84" w:rsidRDefault="00285687">
            <w:pPr>
              <w:pStyle w:val="TableParagraph"/>
              <w:contextualSpacing/>
              <w:jc w:val="both"/>
              <w:rPr>
                <w:i/>
                <w:sz w:val="20"/>
                <w:szCs w:val="20"/>
              </w:rPr>
            </w:pPr>
            <w:r w:rsidRPr="00AA2C43">
              <w:rPr>
                <w:i/>
                <w:sz w:val="20"/>
                <w:szCs w:val="20"/>
                <w:lang w:val="ru-RU"/>
              </w:rPr>
              <w:t>Расходные материалы и изнашиваемые узлы:</w:t>
            </w:r>
          </w:p>
        </w:tc>
      </w:tr>
      <w:tr w:rsidR="00FF3C84" w14:paraId="5F677E5F" w14:textId="77777777">
        <w:trPr>
          <w:trHeight w:val="397"/>
          <w:jc w:val="center"/>
        </w:trPr>
        <w:tc>
          <w:tcPr>
            <w:tcW w:w="567" w:type="dxa"/>
            <w:vMerge/>
            <w:tcBorders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0" w:type="dxa"/>
            </w:tcMar>
          </w:tcPr>
          <w:p w14:paraId="5239A12A" w14:textId="77777777" w:rsidR="00FF3C84" w:rsidRPr="00AA2C43" w:rsidRDefault="00FF3C84">
            <w:pPr>
              <w:contextualSpacing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370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87" w:type="dxa"/>
            </w:tcMar>
          </w:tcPr>
          <w:p w14:paraId="07E8B91B" w14:textId="77777777" w:rsidR="00FF3C84" w:rsidRPr="00AA2C43" w:rsidRDefault="00FF3C84">
            <w:pPr>
              <w:contextualSpacing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98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2" w:space="0" w:color="000001"/>
            </w:tcBorders>
            <w:shd w:val="clear" w:color="auto" w:fill="auto"/>
            <w:tcMar>
              <w:left w:w="87" w:type="dxa"/>
            </w:tcMar>
          </w:tcPr>
          <w:p w14:paraId="0611E30E" w14:textId="77777777" w:rsidR="00FF3C84" w:rsidRDefault="00285687">
            <w:pPr>
              <w:pStyle w:val="TableParagraph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13.</w:t>
            </w:r>
          </w:p>
        </w:tc>
        <w:tc>
          <w:tcPr>
            <w:tcW w:w="3382" w:type="dxa"/>
            <w:tcBorders>
              <w:top w:val="single" w:sz="8" w:space="0" w:color="000001"/>
              <w:left w:val="single" w:sz="2" w:space="0" w:color="000001"/>
              <w:bottom w:val="single" w:sz="8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14:paraId="774043EF" w14:textId="77777777" w:rsidR="00FF3C84" w:rsidRDefault="00285687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Аккумуляторные батареи 1.2В (A</w:t>
            </w:r>
            <w:r>
              <w:rPr>
                <w:sz w:val="20"/>
                <w:szCs w:val="20"/>
                <w:lang w:val="ru-RU"/>
              </w:rPr>
              <w:t>А</w:t>
            </w:r>
            <w:r>
              <w:rPr>
                <w:sz w:val="20"/>
                <w:szCs w:val="20"/>
              </w:rPr>
              <w:t>A)</w:t>
            </w:r>
          </w:p>
        </w:tc>
        <w:tc>
          <w:tcPr>
            <w:tcW w:w="5461" w:type="dxa"/>
            <w:tcBorders>
              <w:top w:val="single" w:sz="8" w:space="0" w:color="000001"/>
              <w:left w:val="single" w:sz="2" w:space="0" w:color="000001"/>
              <w:bottom w:val="single" w:sz="8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14:paraId="777B1C56" w14:textId="77777777" w:rsidR="00FF3C84" w:rsidRDefault="00285687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Аккумуляторные </w:t>
            </w:r>
            <w:r>
              <w:rPr>
                <w:sz w:val="20"/>
                <w:szCs w:val="20"/>
                <w:lang w:val="ru-RU"/>
              </w:rPr>
              <w:t xml:space="preserve">перезаряжаемые </w:t>
            </w:r>
            <w:r>
              <w:rPr>
                <w:sz w:val="20"/>
                <w:szCs w:val="20"/>
              </w:rPr>
              <w:t>батареи 1.2В (A</w:t>
            </w:r>
            <w:r>
              <w:rPr>
                <w:sz w:val="20"/>
                <w:szCs w:val="20"/>
                <w:lang w:val="ru-RU"/>
              </w:rPr>
              <w:t>А</w:t>
            </w:r>
            <w:r>
              <w:rPr>
                <w:sz w:val="20"/>
                <w:szCs w:val="20"/>
              </w:rPr>
              <w:t>A)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303" w:type="dxa"/>
            <w:tcBorders>
              <w:top w:val="single" w:sz="8" w:space="0" w:color="000001"/>
              <w:left w:val="single" w:sz="2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92" w:type="dxa"/>
            </w:tcMar>
          </w:tcPr>
          <w:p w14:paraId="48FAFA77" w14:textId="77777777" w:rsidR="00FF3C84" w:rsidRDefault="0028568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 шт.</w:t>
            </w:r>
          </w:p>
        </w:tc>
      </w:tr>
      <w:tr w:rsidR="00FF3C84" w14:paraId="7B0E00A6" w14:textId="77777777">
        <w:trPr>
          <w:trHeight w:val="397"/>
          <w:jc w:val="center"/>
        </w:trPr>
        <w:tc>
          <w:tcPr>
            <w:tcW w:w="567" w:type="dxa"/>
            <w:tcBorders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0" w:type="dxa"/>
            </w:tcMar>
          </w:tcPr>
          <w:p w14:paraId="2067E5DE" w14:textId="77777777" w:rsidR="00FF3C84" w:rsidRDefault="00FF3C84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37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87" w:type="dxa"/>
            </w:tcMar>
          </w:tcPr>
          <w:p w14:paraId="4CEA49F1" w14:textId="77777777" w:rsidR="00FF3C84" w:rsidRDefault="00FF3C84">
            <w:pPr>
              <w:contextualSpacing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698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2" w:space="0" w:color="000001"/>
            </w:tcBorders>
            <w:shd w:val="clear" w:color="auto" w:fill="auto"/>
            <w:tcMar>
              <w:left w:w="87" w:type="dxa"/>
            </w:tcMar>
          </w:tcPr>
          <w:p w14:paraId="532389A7" w14:textId="77777777" w:rsidR="00FF3C84" w:rsidRDefault="00285687">
            <w:pPr>
              <w:pStyle w:val="TableParagraph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14.</w:t>
            </w:r>
          </w:p>
        </w:tc>
        <w:tc>
          <w:tcPr>
            <w:tcW w:w="3382" w:type="dxa"/>
            <w:tcBorders>
              <w:top w:val="single" w:sz="8" w:space="0" w:color="000001"/>
              <w:left w:val="single" w:sz="2" w:space="0" w:color="000001"/>
              <w:bottom w:val="single" w:sz="8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14:paraId="1564A31D" w14:textId="77777777" w:rsidR="00FF3C84" w:rsidRDefault="00285687">
            <w:pPr>
              <w:pStyle w:val="TableParagrap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Одноразовые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ЭКГ-</w:t>
            </w:r>
            <w:proofErr w:type="spellStart"/>
            <w:r>
              <w:rPr>
                <w:sz w:val="20"/>
                <w:szCs w:val="20"/>
                <w:lang w:val="en-US"/>
              </w:rPr>
              <w:t>электроды</w:t>
            </w:r>
            <w:proofErr w:type="spellEnd"/>
          </w:p>
        </w:tc>
        <w:tc>
          <w:tcPr>
            <w:tcW w:w="5461" w:type="dxa"/>
            <w:tcBorders>
              <w:top w:val="single" w:sz="8" w:space="0" w:color="000001"/>
              <w:left w:val="single" w:sz="2" w:space="0" w:color="000001"/>
              <w:bottom w:val="single" w:sz="8" w:space="0" w:color="000001"/>
              <w:right w:val="single" w:sz="2" w:space="0" w:color="000001"/>
            </w:tcBorders>
            <w:shd w:val="clear" w:color="auto" w:fill="auto"/>
            <w:tcMar>
              <w:left w:w="92" w:type="dxa"/>
            </w:tcMar>
          </w:tcPr>
          <w:p w14:paraId="50D24209" w14:textId="77777777" w:rsidR="00FF3C84" w:rsidRDefault="00285687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Одноразовые ЭКГ-электроды, на вспененной основе, коннектор </w:t>
            </w:r>
            <w:proofErr w:type="spellStart"/>
            <w:r>
              <w:rPr>
                <w:sz w:val="20"/>
                <w:szCs w:val="20"/>
                <w:lang w:val="ru-RU"/>
              </w:rPr>
              <w:t>Ag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/ </w:t>
            </w:r>
            <w:proofErr w:type="spellStart"/>
            <w:r>
              <w:rPr>
                <w:sz w:val="20"/>
                <w:szCs w:val="20"/>
                <w:lang w:val="ru-RU"/>
              </w:rPr>
              <w:t>AgCl</w:t>
            </w:r>
            <w:proofErr w:type="spellEnd"/>
            <w:r>
              <w:rPr>
                <w:sz w:val="20"/>
                <w:szCs w:val="20"/>
                <w:lang w:val="ru-RU"/>
              </w:rPr>
              <w:t>. Упаковка – не более 30 штук.</w:t>
            </w:r>
          </w:p>
        </w:tc>
        <w:tc>
          <w:tcPr>
            <w:tcW w:w="1303" w:type="dxa"/>
            <w:tcBorders>
              <w:top w:val="single" w:sz="8" w:space="0" w:color="000001"/>
              <w:left w:val="single" w:sz="2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92" w:type="dxa"/>
            </w:tcMar>
          </w:tcPr>
          <w:p w14:paraId="2D3C3D72" w14:textId="77777777" w:rsidR="00FF3C84" w:rsidRDefault="00285687">
            <w:pPr>
              <w:pStyle w:val="TableParagraph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 </w:t>
            </w:r>
            <w:proofErr w:type="spellStart"/>
            <w:r>
              <w:rPr>
                <w:sz w:val="20"/>
                <w:szCs w:val="20"/>
                <w:lang w:val="ru-RU"/>
              </w:rPr>
              <w:t>уп</w:t>
            </w:r>
            <w:proofErr w:type="spellEnd"/>
            <w:r>
              <w:rPr>
                <w:sz w:val="20"/>
                <w:szCs w:val="20"/>
                <w:lang w:val="ru-RU"/>
              </w:rPr>
              <w:t>.</w:t>
            </w:r>
          </w:p>
        </w:tc>
      </w:tr>
      <w:tr w:rsidR="00FF3C84" w14:paraId="1DC59D50" w14:textId="77777777">
        <w:trPr>
          <w:trHeight w:val="303"/>
          <w:jc w:val="center"/>
        </w:trPr>
        <w:tc>
          <w:tcPr>
            <w:tcW w:w="567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0" w:type="dxa"/>
            </w:tcMar>
          </w:tcPr>
          <w:p w14:paraId="633BD005" w14:textId="77777777" w:rsidR="00FF3C84" w:rsidRDefault="00285687">
            <w:pPr>
              <w:pStyle w:val="TableParagraph"/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3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87" w:type="dxa"/>
            </w:tcMar>
          </w:tcPr>
          <w:p w14:paraId="08A8496E" w14:textId="77777777" w:rsidR="00FF3C84" w:rsidRDefault="00285687">
            <w:pPr>
              <w:pStyle w:val="TableParagraph"/>
              <w:contextualSpacing/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Требования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к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условиям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эксплуатации</w:t>
            </w:r>
            <w:proofErr w:type="spellEnd"/>
          </w:p>
        </w:tc>
        <w:tc>
          <w:tcPr>
            <w:tcW w:w="1084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87" w:type="dxa"/>
            </w:tcMar>
          </w:tcPr>
          <w:p w14:paraId="3B15ACDF" w14:textId="77777777" w:rsidR="00FF3C84" w:rsidRDefault="00285687">
            <w:pPr>
              <w:pStyle w:val="TableParagraph"/>
              <w:contextualSpacing/>
              <w:rPr>
                <w:sz w:val="20"/>
                <w:szCs w:val="20"/>
                <w:lang w:val="ru-RU"/>
              </w:rPr>
            </w:pPr>
            <w:r w:rsidRPr="00AA2C43">
              <w:rPr>
                <w:sz w:val="20"/>
                <w:szCs w:val="20"/>
                <w:lang w:val="ru-RU"/>
              </w:rPr>
              <w:t>Температура: -10 +50</w:t>
            </w:r>
            <w:r w:rsidRPr="00AA2C43">
              <w:rPr>
                <w:sz w:val="20"/>
                <w:szCs w:val="20"/>
                <w:vertAlign w:val="superscript"/>
                <w:lang w:val="ru-RU"/>
              </w:rPr>
              <w:t>о</w:t>
            </w:r>
            <w:r w:rsidRPr="00AA2C43">
              <w:rPr>
                <w:sz w:val="20"/>
                <w:szCs w:val="20"/>
                <w:lang w:val="ru-RU"/>
              </w:rPr>
              <w:t>С</w:t>
            </w:r>
          </w:p>
          <w:p w14:paraId="4995AB6C" w14:textId="77777777" w:rsidR="00FF3C84" w:rsidRDefault="00285687">
            <w:pPr>
              <w:pStyle w:val="TableParagraph"/>
              <w:contextualSpacing/>
              <w:rPr>
                <w:sz w:val="20"/>
                <w:szCs w:val="20"/>
                <w:lang w:val="ru-RU"/>
              </w:rPr>
            </w:pPr>
            <w:r w:rsidRPr="00AA2C43">
              <w:rPr>
                <w:sz w:val="20"/>
                <w:szCs w:val="20"/>
                <w:lang w:val="ru-RU"/>
              </w:rPr>
              <w:t xml:space="preserve">Относительная влажность: 10-95% без конденсации </w:t>
            </w:r>
          </w:p>
          <w:p w14:paraId="0DDE21DC" w14:textId="77777777" w:rsidR="00FF3C84" w:rsidRDefault="00285687">
            <w:pPr>
              <w:pStyle w:val="TableParagraph"/>
              <w:contextualSpacing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Атмосферное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давление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: 700-1060 </w:t>
            </w:r>
            <w:proofErr w:type="spellStart"/>
            <w:r>
              <w:rPr>
                <w:sz w:val="20"/>
                <w:szCs w:val="20"/>
                <w:lang w:val="en-US"/>
              </w:rPr>
              <w:t>гПа</w:t>
            </w:r>
            <w:proofErr w:type="spellEnd"/>
          </w:p>
        </w:tc>
      </w:tr>
      <w:tr w:rsidR="00FF3C84" w14:paraId="15391549" w14:textId="77777777">
        <w:trPr>
          <w:trHeight w:val="766"/>
          <w:jc w:val="center"/>
        </w:trPr>
        <w:tc>
          <w:tcPr>
            <w:tcW w:w="567" w:type="dxa"/>
            <w:tcBorders>
              <w:top w:val="single" w:sz="6" w:space="0" w:color="000001"/>
              <w:left w:val="single" w:sz="4" w:space="0" w:color="000001"/>
              <w:bottom w:val="single" w:sz="8" w:space="0" w:color="000001"/>
              <w:right w:val="single" w:sz="6" w:space="0" w:color="000001"/>
            </w:tcBorders>
            <w:shd w:val="clear" w:color="auto" w:fill="auto"/>
            <w:tcMar>
              <w:left w:w="90" w:type="dxa"/>
            </w:tcMar>
          </w:tcPr>
          <w:p w14:paraId="4130B5DE" w14:textId="77777777" w:rsidR="00FF3C84" w:rsidRDefault="00285687">
            <w:pPr>
              <w:pStyle w:val="TableParagraph"/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3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87" w:type="dxa"/>
            </w:tcMar>
          </w:tcPr>
          <w:p w14:paraId="04BDDB25" w14:textId="77777777" w:rsidR="00FF3C84" w:rsidRDefault="00285687">
            <w:pPr>
              <w:pStyle w:val="TableParagraph"/>
              <w:contextualSpacing/>
              <w:jc w:val="both"/>
              <w:rPr>
                <w:b/>
                <w:sz w:val="20"/>
                <w:szCs w:val="20"/>
              </w:rPr>
            </w:pPr>
            <w:r w:rsidRPr="00AA2C43">
              <w:rPr>
                <w:b/>
                <w:sz w:val="20"/>
                <w:szCs w:val="20"/>
                <w:lang w:val="ru-RU"/>
              </w:rPr>
              <w:t>Условия осуществления поставки</w:t>
            </w:r>
          </w:p>
          <w:p w14:paraId="028CD796" w14:textId="77777777" w:rsidR="00FF3C84" w:rsidRDefault="00285687">
            <w:pPr>
              <w:pStyle w:val="TableParagraph"/>
              <w:contextualSpacing/>
              <w:jc w:val="both"/>
              <w:rPr>
                <w:i/>
                <w:sz w:val="20"/>
                <w:szCs w:val="20"/>
              </w:rPr>
            </w:pPr>
            <w:r w:rsidRPr="00AA2C43">
              <w:rPr>
                <w:b/>
                <w:sz w:val="20"/>
                <w:szCs w:val="20"/>
                <w:lang w:val="ru-RU"/>
              </w:rPr>
              <w:t xml:space="preserve">медицинской техники </w:t>
            </w:r>
            <w:r w:rsidRPr="00AA2C43">
              <w:rPr>
                <w:i/>
                <w:sz w:val="20"/>
                <w:szCs w:val="20"/>
                <w:lang w:val="ru-RU"/>
              </w:rPr>
              <w:t>(в соответствии с ИНКОТЕРМС 2010)</w:t>
            </w:r>
          </w:p>
        </w:tc>
        <w:tc>
          <w:tcPr>
            <w:tcW w:w="10844" w:type="dxa"/>
            <w:gridSpan w:val="4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87" w:type="dxa"/>
            </w:tcMar>
          </w:tcPr>
          <w:p w14:paraId="7037515B" w14:textId="77777777" w:rsidR="00FF3C84" w:rsidRDefault="00285687">
            <w:pPr>
              <w:pStyle w:val="TableParagraph"/>
              <w:contextualSpacing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DDP пункт назначения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>КГКП “Больница посёлка Жайрем” УЗ области Ұлытау</w:t>
            </w:r>
          </w:p>
        </w:tc>
      </w:tr>
      <w:tr w:rsidR="00FF3C84" w14:paraId="67F4B748" w14:textId="77777777">
        <w:trPr>
          <w:trHeight w:val="591"/>
          <w:jc w:val="center"/>
        </w:trPr>
        <w:tc>
          <w:tcPr>
            <w:tcW w:w="567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6" w:space="0" w:color="000001"/>
            </w:tcBorders>
            <w:shd w:val="clear" w:color="auto" w:fill="auto"/>
            <w:tcMar>
              <w:left w:w="90" w:type="dxa"/>
            </w:tcMar>
          </w:tcPr>
          <w:p w14:paraId="49F25A6D" w14:textId="77777777" w:rsidR="00FF3C84" w:rsidRDefault="00285687">
            <w:pPr>
              <w:pStyle w:val="TableParagraph"/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3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87" w:type="dxa"/>
            </w:tcMar>
          </w:tcPr>
          <w:p w14:paraId="7183D752" w14:textId="77777777" w:rsidR="00FF3C84" w:rsidRDefault="00285687">
            <w:pPr>
              <w:pStyle w:val="TableParagraph"/>
              <w:contextualSpacing/>
              <w:jc w:val="both"/>
              <w:rPr>
                <w:b/>
                <w:sz w:val="20"/>
                <w:szCs w:val="20"/>
              </w:rPr>
            </w:pPr>
            <w:r w:rsidRPr="00AA2C43">
              <w:rPr>
                <w:b/>
                <w:sz w:val="20"/>
                <w:szCs w:val="20"/>
                <w:lang w:val="ru-RU"/>
              </w:rPr>
              <w:t>Срок поставки медицинской техники и место дислокации</w:t>
            </w:r>
          </w:p>
        </w:tc>
        <w:tc>
          <w:tcPr>
            <w:tcW w:w="10844" w:type="dxa"/>
            <w:gridSpan w:val="4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87" w:type="dxa"/>
            </w:tcMar>
          </w:tcPr>
          <w:p w14:paraId="69E848D1" w14:textId="77777777" w:rsidR="00FF3C84" w:rsidRDefault="00285687">
            <w:pPr>
              <w:pStyle w:val="TableParagraph"/>
              <w:tabs>
                <w:tab w:val="left" w:pos="379"/>
              </w:tabs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  <w:lang w:val="ru-RU"/>
              </w:rPr>
              <w:t xml:space="preserve">20 </w:t>
            </w:r>
            <w:r>
              <w:rPr>
                <w:sz w:val="20"/>
                <w:szCs w:val="20"/>
              </w:rPr>
              <w:t>календарных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дней</w:t>
            </w:r>
          </w:p>
          <w:p w14:paraId="0F3E66A6" w14:textId="77777777" w:rsidR="00FF3C84" w:rsidRDefault="00285687">
            <w:pPr>
              <w:pStyle w:val="TableParagraph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</w:t>
            </w:r>
            <w:r w:rsidRPr="00AA2C43">
              <w:rPr>
                <w:sz w:val="20"/>
                <w:szCs w:val="20"/>
              </w:rPr>
              <w:t>:</w:t>
            </w:r>
            <w:r w:rsidRPr="00AA2C43">
              <w:rPr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AA2C43">
              <w:rPr>
                <w:color w:val="000000"/>
                <w:sz w:val="21"/>
                <w:szCs w:val="21"/>
              </w:rPr>
              <w:t xml:space="preserve">КГКП “Больница </w:t>
            </w:r>
            <w:r w:rsidRPr="00AA2C43">
              <w:rPr>
                <w:color w:val="000000"/>
                <w:sz w:val="21"/>
                <w:szCs w:val="21"/>
              </w:rPr>
              <w:t>посёлка Жайрем” УЗ области Ұлытау</w:t>
            </w:r>
          </w:p>
        </w:tc>
      </w:tr>
      <w:tr w:rsidR="00FF3C84" w14:paraId="55EEA7C9" w14:textId="77777777" w:rsidTr="00285687">
        <w:trPr>
          <w:trHeight w:val="591"/>
          <w:jc w:val="center"/>
        </w:trPr>
        <w:tc>
          <w:tcPr>
            <w:tcW w:w="567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6" w:space="0" w:color="000001"/>
            </w:tcBorders>
            <w:shd w:val="clear" w:color="auto" w:fill="auto"/>
            <w:tcMar>
              <w:left w:w="90" w:type="dxa"/>
            </w:tcMar>
          </w:tcPr>
          <w:p w14:paraId="32284236" w14:textId="77777777" w:rsidR="00FF3C84" w:rsidRDefault="00285687">
            <w:pPr>
              <w:pStyle w:val="TableParagraph"/>
              <w:contextualSpacing/>
              <w:jc w:val="both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6</w:t>
            </w:r>
          </w:p>
        </w:tc>
        <w:tc>
          <w:tcPr>
            <w:tcW w:w="3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87" w:type="dxa"/>
            </w:tcMar>
          </w:tcPr>
          <w:p w14:paraId="4D80F186" w14:textId="77777777" w:rsidR="00FF3C84" w:rsidRDefault="00285687">
            <w:pPr>
              <w:tabs>
                <w:tab w:val="left" w:pos="467"/>
              </w:tabs>
              <w:contextualSpacing/>
              <w:jc w:val="both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</w:t>
            </w:r>
            <w:r>
              <w:rPr>
                <w:b/>
                <w:spacing w:val="-5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с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b/>
                <w:sz w:val="20"/>
                <w:szCs w:val="20"/>
              </w:rPr>
              <w:t>привлечением третьих компетентных лиц</w:t>
            </w:r>
          </w:p>
        </w:tc>
        <w:tc>
          <w:tcPr>
            <w:tcW w:w="10844" w:type="dxa"/>
            <w:gridSpan w:val="4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87" w:type="dxa"/>
            </w:tcMar>
          </w:tcPr>
          <w:p w14:paraId="66BE8EB3" w14:textId="77777777" w:rsidR="00FF3C84" w:rsidRDefault="00285687">
            <w:pPr>
              <w:contextualSpacing/>
              <w:jc w:val="both"/>
              <w:rPr>
                <w:sz w:val="20"/>
                <w:szCs w:val="20"/>
              </w:rPr>
            </w:pPr>
            <w:r w:rsidRPr="00AA2C43">
              <w:rPr>
                <w:sz w:val="20"/>
                <w:szCs w:val="20"/>
                <w:lang w:val="ru-RU"/>
              </w:rPr>
              <w:t xml:space="preserve">Гарантийное сервисное обслуживание медицинской </w:t>
            </w:r>
            <w:r w:rsidRPr="00AA2C43">
              <w:rPr>
                <w:sz w:val="20"/>
                <w:szCs w:val="20"/>
                <w:lang w:val="ru-RU"/>
              </w:rPr>
              <w:t>техники не менее 37 месяцев.</w:t>
            </w:r>
          </w:p>
          <w:p w14:paraId="37754DE2" w14:textId="77777777" w:rsidR="00FF3C84" w:rsidRDefault="00285687">
            <w:pPr>
              <w:contextualSpacing/>
              <w:jc w:val="both"/>
              <w:rPr>
                <w:sz w:val="20"/>
                <w:szCs w:val="20"/>
              </w:rPr>
            </w:pPr>
            <w:r w:rsidRPr="00AA2C43">
              <w:rPr>
                <w:sz w:val="20"/>
                <w:szCs w:val="20"/>
                <w:lang w:val="ru-RU"/>
              </w:rPr>
              <w:t>Плановое техническое обслуживание должно проводиться не реже чем 1 раз в квартал.</w:t>
            </w:r>
          </w:p>
          <w:p w14:paraId="2A399D50" w14:textId="77777777" w:rsidR="00FF3C84" w:rsidRDefault="00285687">
            <w:pPr>
              <w:contextualSpacing/>
              <w:jc w:val="both"/>
              <w:rPr>
                <w:sz w:val="20"/>
                <w:szCs w:val="20"/>
              </w:rPr>
            </w:pPr>
            <w:r w:rsidRPr="00AA2C43">
              <w:rPr>
                <w:sz w:val="20"/>
                <w:szCs w:val="20"/>
                <w:lang w:val="ru-RU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14:paraId="7F54C11A" w14:textId="77777777" w:rsidR="00FF3C84" w:rsidRDefault="00285687">
            <w:pPr>
              <w:numPr>
                <w:ilvl w:val="0"/>
                <w:numId w:val="1"/>
              </w:numPr>
              <w:tabs>
                <w:tab w:val="left" w:pos="100"/>
              </w:tabs>
              <w:ind w:firstLine="0"/>
              <w:contextualSpacing/>
              <w:jc w:val="both"/>
              <w:rPr>
                <w:sz w:val="20"/>
                <w:szCs w:val="20"/>
              </w:rPr>
            </w:pPr>
            <w:r w:rsidRPr="00AA2C43">
              <w:rPr>
                <w:sz w:val="20"/>
                <w:szCs w:val="20"/>
                <w:lang w:val="ru-RU"/>
              </w:rPr>
              <w:t>замену отра</w:t>
            </w:r>
            <w:r w:rsidRPr="00AA2C43">
              <w:rPr>
                <w:sz w:val="20"/>
                <w:szCs w:val="20"/>
                <w:lang w:val="ru-RU"/>
              </w:rPr>
              <w:t>ботавших ресурс составных</w:t>
            </w:r>
            <w:r w:rsidRPr="00AA2C43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AA2C43">
              <w:rPr>
                <w:sz w:val="20"/>
                <w:szCs w:val="20"/>
                <w:lang w:val="ru-RU"/>
              </w:rPr>
              <w:t>частей;</w:t>
            </w:r>
          </w:p>
          <w:p w14:paraId="718107BD" w14:textId="77777777" w:rsidR="00FF3C84" w:rsidRDefault="00285687">
            <w:pPr>
              <w:numPr>
                <w:ilvl w:val="0"/>
                <w:numId w:val="1"/>
              </w:numPr>
              <w:tabs>
                <w:tab w:val="left" w:pos="100"/>
              </w:tabs>
              <w:ind w:firstLine="0"/>
              <w:contextualSpacing/>
              <w:jc w:val="both"/>
              <w:rPr>
                <w:sz w:val="20"/>
                <w:szCs w:val="20"/>
              </w:rPr>
            </w:pPr>
            <w:r w:rsidRPr="00AA2C43">
              <w:rPr>
                <w:sz w:val="20"/>
                <w:szCs w:val="20"/>
                <w:lang w:val="ru-RU"/>
              </w:rPr>
              <w:t>замене или восстановлении отдельных частей медицинской</w:t>
            </w:r>
            <w:r w:rsidRPr="00AA2C43">
              <w:rPr>
                <w:spacing w:val="-11"/>
                <w:sz w:val="20"/>
                <w:szCs w:val="20"/>
                <w:lang w:val="ru-RU"/>
              </w:rPr>
              <w:t xml:space="preserve"> </w:t>
            </w:r>
            <w:r w:rsidRPr="00AA2C43">
              <w:rPr>
                <w:sz w:val="20"/>
                <w:szCs w:val="20"/>
                <w:lang w:val="ru-RU"/>
              </w:rPr>
              <w:t>техники;</w:t>
            </w:r>
          </w:p>
          <w:p w14:paraId="7E12E341" w14:textId="77777777" w:rsidR="00FF3C84" w:rsidRDefault="00285687">
            <w:pPr>
              <w:numPr>
                <w:ilvl w:val="0"/>
                <w:numId w:val="1"/>
              </w:numPr>
              <w:tabs>
                <w:tab w:val="left" w:pos="100"/>
              </w:tabs>
              <w:ind w:firstLine="0"/>
              <w:contextualSpacing/>
              <w:jc w:val="both"/>
              <w:rPr>
                <w:sz w:val="20"/>
                <w:szCs w:val="20"/>
              </w:rPr>
            </w:pPr>
            <w:r w:rsidRPr="00AA2C43">
              <w:rPr>
                <w:sz w:val="20"/>
                <w:szCs w:val="20"/>
                <w:lang w:val="ru-RU"/>
              </w:rPr>
              <w:t>настройку</w:t>
            </w:r>
            <w:r w:rsidRPr="00AA2C43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AA2C43">
              <w:rPr>
                <w:sz w:val="20"/>
                <w:szCs w:val="20"/>
                <w:lang w:val="ru-RU"/>
              </w:rPr>
              <w:t>и</w:t>
            </w:r>
            <w:r w:rsidRPr="00AA2C43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AA2C43">
              <w:rPr>
                <w:sz w:val="20"/>
                <w:szCs w:val="20"/>
                <w:lang w:val="ru-RU"/>
              </w:rPr>
              <w:t>регулировку</w:t>
            </w:r>
            <w:r w:rsidRPr="00AA2C43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AA2C43">
              <w:rPr>
                <w:sz w:val="20"/>
                <w:szCs w:val="20"/>
                <w:lang w:val="ru-RU"/>
              </w:rPr>
              <w:t>медицинской</w:t>
            </w:r>
            <w:r w:rsidRPr="00AA2C4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AA2C43">
              <w:rPr>
                <w:sz w:val="20"/>
                <w:szCs w:val="20"/>
                <w:lang w:val="ru-RU"/>
              </w:rPr>
              <w:t>техники;</w:t>
            </w:r>
            <w:r w:rsidRPr="00AA2C43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AA2C43">
              <w:rPr>
                <w:sz w:val="20"/>
                <w:szCs w:val="20"/>
                <w:lang w:val="ru-RU"/>
              </w:rPr>
              <w:t>специфические</w:t>
            </w:r>
            <w:r w:rsidRPr="00AA2C4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AA2C43">
              <w:rPr>
                <w:sz w:val="20"/>
                <w:szCs w:val="20"/>
                <w:lang w:val="ru-RU"/>
              </w:rPr>
              <w:t>для</w:t>
            </w:r>
            <w:r w:rsidRPr="00AA2C4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AA2C43">
              <w:rPr>
                <w:sz w:val="20"/>
                <w:szCs w:val="20"/>
                <w:lang w:val="ru-RU"/>
              </w:rPr>
              <w:t>данной медицинской техники работы и</w:t>
            </w:r>
            <w:r w:rsidRPr="00AA2C43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AA2C43">
              <w:rPr>
                <w:sz w:val="20"/>
                <w:szCs w:val="20"/>
                <w:lang w:val="ru-RU"/>
              </w:rPr>
              <w:t>т.п.;</w:t>
            </w:r>
          </w:p>
          <w:p w14:paraId="35A52FB9" w14:textId="77777777" w:rsidR="00FF3C84" w:rsidRDefault="00285687">
            <w:pPr>
              <w:numPr>
                <w:ilvl w:val="0"/>
                <w:numId w:val="1"/>
              </w:numPr>
              <w:tabs>
                <w:tab w:val="left" w:pos="100"/>
              </w:tabs>
              <w:ind w:firstLine="0"/>
              <w:contextualSpacing/>
              <w:jc w:val="both"/>
              <w:rPr>
                <w:sz w:val="20"/>
                <w:szCs w:val="20"/>
              </w:rPr>
            </w:pPr>
            <w:r w:rsidRPr="00AA2C43">
              <w:rPr>
                <w:sz w:val="20"/>
                <w:szCs w:val="20"/>
                <w:lang w:val="ru-RU"/>
              </w:rPr>
              <w:t>чистку,</w:t>
            </w:r>
            <w:r w:rsidRPr="00AA2C43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AA2C43">
              <w:rPr>
                <w:sz w:val="20"/>
                <w:szCs w:val="20"/>
                <w:lang w:val="ru-RU"/>
              </w:rPr>
              <w:t>смазку</w:t>
            </w:r>
            <w:r w:rsidRPr="00AA2C43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AA2C43">
              <w:rPr>
                <w:sz w:val="20"/>
                <w:szCs w:val="20"/>
                <w:lang w:val="ru-RU"/>
              </w:rPr>
              <w:t>и</w:t>
            </w:r>
            <w:r w:rsidRPr="00AA2C43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AA2C43">
              <w:rPr>
                <w:sz w:val="20"/>
                <w:szCs w:val="20"/>
                <w:lang w:val="ru-RU"/>
              </w:rPr>
              <w:t>при</w:t>
            </w:r>
            <w:r w:rsidRPr="00AA2C43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AA2C43">
              <w:rPr>
                <w:sz w:val="20"/>
                <w:szCs w:val="20"/>
                <w:lang w:val="ru-RU"/>
              </w:rPr>
              <w:t>необходимости</w:t>
            </w:r>
            <w:r w:rsidRPr="00AA2C43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AA2C43">
              <w:rPr>
                <w:sz w:val="20"/>
                <w:szCs w:val="20"/>
                <w:lang w:val="ru-RU"/>
              </w:rPr>
              <w:t>переборку</w:t>
            </w:r>
            <w:r w:rsidRPr="00AA2C43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AA2C43">
              <w:rPr>
                <w:sz w:val="20"/>
                <w:szCs w:val="20"/>
                <w:lang w:val="ru-RU"/>
              </w:rPr>
              <w:t>основных</w:t>
            </w:r>
            <w:r w:rsidRPr="00AA2C43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AA2C43">
              <w:rPr>
                <w:sz w:val="20"/>
                <w:szCs w:val="20"/>
                <w:lang w:val="ru-RU"/>
              </w:rPr>
              <w:t>механизмов</w:t>
            </w:r>
            <w:r w:rsidRPr="00AA2C43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AA2C43">
              <w:rPr>
                <w:sz w:val="20"/>
                <w:szCs w:val="20"/>
                <w:lang w:val="ru-RU"/>
              </w:rPr>
              <w:t>и</w:t>
            </w:r>
            <w:r w:rsidRPr="00AA2C43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AA2C43">
              <w:rPr>
                <w:sz w:val="20"/>
                <w:szCs w:val="20"/>
                <w:lang w:val="ru-RU"/>
              </w:rPr>
              <w:t>узлов;</w:t>
            </w:r>
          </w:p>
          <w:p w14:paraId="1D249078" w14:textId="77777777" w:rsidR="00FF3C84" w:rsidRDefault="00285687">
            <w:pPr>
              <w:numPr>
                <w:ilvl w:val="0"/>
                <w:numId w:val="1"/>
              </w:numPr>
              <w:tabs>
                <w:tab w:val="left" w:pos="100"/>
              </w:tabs>
              <w:ind w:firstLine="0"/>
              <w:contextualSpacing/>
              <w:jc w:val="both"/>
              <w:rPr>
                <w:sz w:val="20"/>
                <w:szCs w:val="20"/>
              </w:rPr>
            </w:pPr>
            <w:r w:rsidRPr="00AA2C43">
              <w:rPr>
                <w:sz w:val="20"/>
                <w:szCs w:val="20"/>
                <w:lang w:val="ru-RU"/>
              </w:rPr>
              <w:lastRenderedPageBreak/>
              <w:t>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</w:t>
            </w:r>
            <w:r w:rsidRPr="00AA2C43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AA2C43">
              <w:rPr>
                <w:sz w:val="20"/>
                <w:szCs w:val="20"/>
                <w:lang w:val="ru-RU"/>
              </w:rPr>
              <w:t>разборкой);</w:t>
            </w:r>
          </w:p>
          <w:p w14:paraId="1EC71148" w14:textId="77777777" w:rsidR="00FF3C84" w:rsidRDefault="00285687">
            <w:pPr>
              <w:numPr>
                <w:ilvl w:val="0"/>
                <w:numId w:val="1"/>
              </w:numPr>
              <w:tabs>
                <w:tab w:val="left" w:pos="100"/>
              </w:tabs>
              <w:ind w:firstLine="0"/>
              <w:contextualSpacing/>
              <w:jc w:val="both"/>
              <w:rPr>
                <w:sz w:val="20"/>
                <w:szCs w:val="20"/>
                <w:u w:val="single"/>
              </w:rPr>
            </w:pPr>
            <w:r w:rsidRPr="00AA2C43">
              <w:rPr>
                <w:sz w:val="20"/>
                <w:szCs w:val="20"/>
                <w:lang w:val="ru-RU"/>
              </w:rPr>
              <w:t>иные указанные в эксплуатационной документации операции, сп</w:t>
            </w:r>
            <w:r w:rsidRPr="00AA2C43">
              <w:rPr>
                <w:sz w:val="20"/>
                <w:szCs w:val="20"/>
                <w:lang w:val="ru-RU"/>
              </w:rPr>
              <w:t>ецифические для конкретного типа медицинской</w:t>
            </w:r>
            <w:r w:rsidRPr="00AA2C43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AA2C43">
              <w:rPr>
                <w:sz w:val="20"/>
                <w:szCs w:val="20"/>
                <w:lang w:val="ru-RU"/>
              </w:rPr>
              <w:t>техники.</w:t>
            </w:r>
          </w:p>
        </w:tc>
      </w:tr>
      <w:tr w:rsidR="00285687" w14:paraId="4FFAA3B4" w14:textId="77777777">
        <w:trPr>
          <w:trHeight w:val="591"/>
          <w:jc w:val="center"/>
        </w:trPr>
        <w:tc>
          <w:tcPr>
            <w:tcW w:w="567" w:type="dxa"/>
            <w:tcBorders>
              <w:top w:val="single" w:sz="8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0" w:type="dxa"/>
            </w:tcMar>
          </w:tcPr>
          <w:p w14:paraId="005AA1EE" w14:textId="5D67037C" w:rsidR="00285687" w:rsidRDefault="00285687">
            <w:pPr>
              <w:pStyle w:val="TableParagraph"/>
              <w:contextualSpacing/>
              <w:jc w:val="both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lastRenderedPageBreak/>
              <w:t>7</w:t>
            </w:r>
          </w:p>
        </w:tc>
        <w:tc>
          <w:tcPr>
            <w:tcW w:w="3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87" w:type="dxa"/>
            </w:tcMar>
          </w:tcPr>
          <w:p w14:paraId="3002E487" w14:textId="6EE5AEA7" w:rsidR="00285687" w:rsidRDefault="00285687">
            <w:pPr>
              <w:tabs>
                <w:tab w:val="left" w:pos="467"/>
              </w:tabs>
              <w:contextualSpacing/>
              <w:jc w:val="both"/>
              <w:rPr>
                <w:b/>
                <w:sz w:val="20"/>
                <w:szCs w:val="20"/>
              </w:rPr>
            </w:pPr>
            <w:r w:rsidRPr="00285687">
              <w:rPr>
                <w:b/>
                <w:sz w:val="20"/>
                <w:szCs w:val="20"/>
                <w:highlight w:val="yellow"/>
              </w:rPr>
              <w:t>Требования к сопутствующим услугам</w:t>
            </w:r>
            <w:bookmarkStart w:id="1" w:name="_GoBack"/>
            <w:bookmarkEnd w:id="1"/>
          </w:p>
        </w:tc>
        <w:tc>
          <w:tcPr>
            <w:tcW w:w="10844" w:type="dxa"/>
            <w:gridSpan w:val="4"/>
            <w:tcBorders>
              <w:top w:val="single" w:sz="8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87" w:type="dxa"/>
            </w:tcMar>
          </w:tcPr>
          <w:p w14:paraId="134271EF" w14:textId="77777777" w:rsidR="00285687" w:rsidRDefault="00285687">
            <w:pPr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285687">
              <w:rPr>
                <w:sz w:val="20"/>
                <w:szCs w:val="20"/>
                <w:lang w:val="ru-RU"/>
              </w:rPr>
              <w:t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</w:p>
          <w:p w14:paraId="2DA848F6" w14:textId="77777777" w:rsidR="00285687" w:rsidRDefault="00285687">
            <w:pPr>
              <w:contextualSpacing/>
              <w:jc w:val="both"/>
              <w:rPr>
                <w:sz w:val="20"/>
                <w:szCs w:val="20"/>
                <w:lang w:val="ru-RU"/>
              </w:rPr>
            </w:pPr>
          </w:p>
          <w:p w14:paraId="7A05EA4E" w14:textId="0A79E17B" w:rsidR="00285687" w:rsidRPr="00AA2C43" w:rsidRDefault="00285687">
            <w:pPr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285687">
              <w:rPr>
                <w:sz w:val="20"/>
                <w:szCs w:val="20"/>
                <w:lang w:val="ru-RU"/>
              </w:rPr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285687">
              <w:rPr>
                <w:sz w:val="20"/>
                <w:szCs w:val="20"/>
                <w:lang w:val="ru-RU"/>
              </w:rPr>
              <w:t>прединсталляционных</w:t>
            </w:r>
            <w:proofErr w:type="spellEnd"/>
            <w:r w:rsidRPr="00285687">
              <w:rPr>
                <w:sz w:val="20"/>
                <w:szCs w:val="20"/>
                <w:lang w:val="ru-RU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285687">
              <w:rPr>
                <w:sz w:val="20"/>
                <w:szCs w:val="20"/>
                <w:lang w:val="ru-RU"/>
              </w:rPr>
              <w:t>прединсталляционной</w:t>
            </w:r>
            <w:proofErr w:type="spellEnd"/>
            <w:r w:rsidRPr="00285687">
              <w:rPr>
                <w:sz w:val="20"/>
                <w:szCs w:val="20"/>
                <w:lang w:val="ru-RU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</w:tr>
    </w:tbl>
    <w:p w14:paraId="3FA79F70" w14:textId="77777777" w:rsidR="00FF3C84" w:rsidRDefault="00FF3C84">
      <w:pPr>
        <w:rPr>
          <w:lang w:val="ru-RU"/>
        </w:rPr>
      </w:pPr>
    </w:p>
    <w:p w14:paraId="1C9C683A" w14:textId="77777777" w:rsidR="00FF3C84" w:rsidRDefault="00FF3C84"/>
    <w:sectPr w:rsidR="00FF3C84">
      <w:pgSz w:w="16838" w:h="11906" w:orient="landscape"/>
      <w:pgMar w:top="720" w:right="720" w:bottom="720" w:left="72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7448C"/>
    <w:multiLevelType w:val="multilevel"/>
    <w:tmpl w:val="CF28E8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42759DE"/>
    <w:multiLevelType w:val="multilevel"/>
    <w:tmpl w:val="CB062ACA"/>
    <w:lvl w:ilvl="0">
      <w:numFmt w:val="bullet"/>
      <w:lvlText w:val="-"/>
      <w:lvlJc w:val="left"/>
      <w:pPr>
        <w:ind w:left="0" w:hanging="100"/>
      </w:pPr>
      <w:rPr>
        <w:rFonts w:ascii="Times New Roman" w:hAnsi="Times New Roman" w:cs="Times New Roman" w:hint="default"/>
        <w:spacing w:val="-1"/>
        <w:w w:val="100"/>
        <w:sz w:val="20"/>
        <w:szCs w:val="17"/>
        <w:lang w:val="kk-KZ" w:eastAsia="kk-KZ" w:bidi="kk-KZ"/>
      </w:rPr>
    </w:lvl>
    <w:lvl w:ilvl="1">
      <w:start w:val="1"/>
      <w:numFmt w:val="bullet"/>
      <w:lvlText w:val=""/>
      <w:lvlJc w:val="left"/>
      <w:pPr>
        <w:ind w:left="573" w:hanging="100"/>
      </w:pPr>
      <w:rPr>
        <w:rFonts w:ascii="Symbol" w:hAnsi="Symbol" w:cs="Symbol" w:hint="default"/>
        <w:lang w:val="kk-KZ" w:eastAsia="kk-KZ" w:bidi="kk-KZ"/>
      </w:rPr>
    </w:lvl>
    <w:lvl w:ilvl="2">
      <w:start w:val="1"/>
      <w:numFmt w:val="bullet"/>
      <w:lvlText w:val=""/>
      <w:lvlJc w:val="left"/>
      <w:pPr>
        <w:ind w:left="1146" w:hanging="100"/>
      </w:pPr>
      <w:rPr>
        <w:rFonts w:ascii="Symbol" w:hAnsi="Symbol" w:cs="Symbol" w:hint="default"/>
        <w:lang w:val="kk-KZ" w:eastAsia="kk-KZ" w:bidi="kk-KZ"/>
      </w:rPr>
    </w:lvl>
    <w:lvl w:ilvl="3">
      <w:start w:val="1"/>
      <w:numFmt w:val="bullet"/>
      <w:lvlText w:val=""/>
      <w:lvlJc w:val="left"/>
      <w:pPr>
        <w:ind w:left="1719" w:hanging="100"/>
      </w:pPr>
      <w:rPr>
        <w:rFonts w:ascii="Symbol" w:hAnsi="Symbol" w:cs="Symbol" w:hint="default"/>
        <w:lang w:val="kk-KZ" w:eastAsia="kk-KZ" w:bidi="kk-KZ"/>
      </w:rPr>
    </w:lvl>
    <w:lvl w:ilvl="4">
      <w:start w:val="1"/>
      <w:numFmt w:val="bullet"/>
      <w:lvlText w:val=""/>
      <w:lvlJc w:val="left"/>
      <w:pPr>
        <w:ind w:left="2292" w:hanging="100"/>
      </w:pPr>
      <w:rPr>
        <w:rFonts w:ascii="Symbol" w:hAnsi="Symbol" w:cs="Symbol" w:hint="default"/>
        <w:lang w:val="kk-KZ" w:eastAsia="kk-KZ" w:bidi="kk-KZ"/>
      </w:rPr>
    </w:lvl>
    <w:lvl w:ilvl="5">
      <w:start w:val="1"/>
      <w:numFmt w:val="bullet"/>
      <w:lvlText w:val=""/>
      <w:lvlJc w:val="left"/>
      <w:pPr>
        <w:ind w:left="2865" w:hanging="100"/>
      </w:pPr>
      <w:rPr>
        <w:rFonts w:ascii="Symbol" w:hAnsi="Symbol" w:cs="Symbol" w:hint="default"/>
        <w:lang w:val="kk-KZ" w:eastAsia="kk-KZ" w:bidi="kk-KZ"/>
      </w:rPr>
    </w:lvl>
    <w:lvl w:ilvl="6">
      <w:start w:val="1"/>
      <w:numFmt w:val="bullet"/>
      <w:lvlText w:val=""/>
      <w:lvlJc w:val="left"/>
      <w:pPr>
        <w:ind w:left="3438" w:hanging="100"/>
      </w:pPr>
      <w:rPr>
        <w:rFonts w:ascii="Symbol" w:hAnsi="Symbol" w:cs="Symbol" w:hint="default"/>
        <w:lang w:val="kk-KZ" w:eastAsia="kk-KZ" w:bidi="kk-KZ"/>
      </w:rPr>
    </w:lvl>
    <w:lvl w:ilvl="7">
      <w:start w:val="1"/>
      <w:numFmt w:val="bullet"/>
      <w:lvlText w:val=""/>
      <w:lvlJc w:val="left"/>
      <w:pPr>
        <w:ind w:left="4011" w:hanging="100"/>
      </w:pPr>
      <w:rPr>
        <w:rFonts w:ascii="Symbol" w:hAnsi="Symbol" w:cs="Symbol" w:hint="default"/>
        <w:lang w:val="kk-KZ" w:eastAsia="kk-KZ" w:bidi="kk-KZ"/>
      </w:rPr>
    </w:lvl>
    <w:lvl w:ilvl="8">
      <w:start w:val="1"/>
      <w:numFmt w:val="bullet"/>
      <w:lvlText w:val=""/>
      <w:lvlJc w:val="left"/>
      <w:pPr>
        <w:ind w:left="4584" w:hanging="100"/>
      </w:pPr>
      <w:rPr>
        <w:rFonts w:ascii="Symbol" w:hAnsi="Symbol" w:cs="Symbol" w:hint="default"/>
        <w:lang w:val="kk-KZ" w:eastAsia="kk-KZ" w:bidi="kk-KZ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3C84"/>
    <w:rsid w:val="00285687"/>
    <w:rsid w:val="007D7924"/>
    <w:rsid w:val="00AA2C43"/>
    <w:rsid w:val="00FF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87F9E"/>
  <w15:docId w15:val="{C0CB9923-8EF9-4D23-8FE7-95755FE6B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7501A"/>
    <w:pPr>
      <w:widowControl w:val="0"/>
    </w:pPr>
    <w:rPr>
      <w:rFonts w:ascii="Times New Roman" w:eastAsia="Times New Roman" w:hAnsi="Times New Roman" w:cs="Times New Roman"/>
      <w:lang w:val="kk-KZ" w:eastAsia="kk-KZ" w:bidi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1"/>
    <w:qFormat/>
    <w:rsid w:val="00C7501A"/>
    <w:rPr>
      <w:rFonts w:ascii="Times New Roman" w:eastAsia="Times New Roman" w:hAnsi="Times New Roman" w:cs="Times New Roman"/>
      <w:sz w:val="28"/>
      <w:szCs w:val="28"/>
      <w:lang w:val="kk-KZ" w:eastAsia="kk-KZ" w:bidi="kk-KZ"/>
    </w:rPr>
  </w:style>
  <w:style w:type="character" w:customStyle="1" w:styleId="2">
    <w:name w:val="Основной текст (2)_"/>
    <w:basedOn w:val="a0"/>
    <w:link w:val="22"/>
    <w:qFormat/>
    <w:rsid w:val="009660FB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a4">
    <w:name w:val="Заголовок Знак"/>
    <w:basedOn w:val="a0"/>
    <w:uiPriority w:val="1"/>
    <w:qFormat/>
    <w:rsid w:val="0045181E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customStyle="1" w:styleId="ListLabel1">
    <w:name w:val="ListLabel 1"/>
    <w:qFormat/>
    <w:rPr>
      <w:rFonts w:eastAsia="Times New Roman" w:cs="Times New Roman"/>
      <w:spacing w:val="-1"/>
      <w:w w:val="100"/>
      <w:sz w:val="20"/>
      <w:szCs w:val="17"/>
      <w:lang w:val="kk-KZ" w:eastAsia="kk-KZ" w:bidi="kk-KZ"/>
    </w:rPr>
  </w:style>
  <w:style w:type="character" w:customStyle="1" w:styleId="ListLabel2">
    <w:name w:val="ListLabel 2"/>
    <w:qFormat/>
    <w:rPr>
      <w:lang w:val="kk-KZ" w:eastAsia="kk-KZ" w:bidi="kk-KZ"/>
    </w:rPr>
  </w:style>
  <w:style w:type="character" w:customStyle="1" w:styleId="ListLabel3">
    <w:name w:val="ListLabel 3"/>
    <w:qFormat/>
    <w:rPr>
      <w:lang w:val="kk-KZ" w:eastAsia="kk-KZ" w:bidi="kk-KZ"/>
    </w:rPr>
  </w:style>
  <w:style w:type="character" w:customStyle="1" w:styleId="ListLabel4">
    <w:name w:val="ListLabel 4"/>
    <w:qFormat/>
    <w:rPr>
      <w:lang w:val="kk-KZ" w:eastAsia="kk-KZ" w:bidi="kk-KZ"/>
    </w:rPr>
  </w:style>
  <w:style w:type="character" w:customStyle="1" w:styleId="ListLabel5">
    <w:name w:val="ListLabel 5"/>
    <w:qFormat/>
    <w:rPr>
      <w:lang w:val="kk-KZ" w:eastAsia="kk-KZ" w:bidi="kk-KZ"/>
    </w:rPr>
  </w:style>
  <w:style w:type="character" w:customStyle="1" w:styleId="ListLabel6">
    <w:name w:val="ListLabel 6"/>
    <w:qFormat/>
    <w:rPr>
      <w:lang w:val="kk-KZ" w:eastAsia="kk-KZ" w:bidi="kk-KZ"/>
    </w:rPr>
  </w:style>
  <w:style w:type="character" w:customStyle="1" w:styleId="ListLabel7">
    <w:name w:val="ListLabel 7"/>
    <w:qFormat/>
    <w:rPr>
      <w:lang w:val="kk-KZ" w:eastAsia="kk-KZ" w:bidi="kk-KZ"/>
    </w:rPr>
  </w:style>
  <w:style w:type="character" w:customStyle="1" w:styleId="ListLabel8">
    <w:name w:val="ListLabel 8"/>
    <w:qFormat/>
    <w:rPr>
      <w:lang w:val="kk-KZ" w:eastAsia="kk-KZ" w:bidi="kk-KZ"/>
    </w:rPr>
  </w:style>
  <w:style w:type="character" w:customStyle="1" w:styleId="ListLabel9">
    <w:name w:val="ListLabel 9"/>
    <w:qFormat/>
    <w:rPr>
      <w:lang w:val="kk-KZ" w:eastAsia="kk-KZ" w:bidi="kk-KZ"/>
    </w:rPr>
  </w:style>
  <w:style w:type="paragraph" w:styleId="a5">
    <w:name w:val="Title"/>
    <w:basedOn w:val="a"/>
    <w:next w:val="a6"/>
    <w:uiPriority w:val="1"/>
    <w:qFormat/>
    <w:rsid w:val="0045181E"/>
    <w:pPr>
      <w:spacing w:before="266"/>
      <w:ind w:left="3326" w:right="2076" w:firstLine="576"/>
    </w:pPr>
    <w:rPr>
      <w:b/>
      <w:bCs/>
      <w:sz w:val="28"/>
      <w:szCs w:val="28"/>
      <w:lang w:eastAsia="en-US" w:bidi="ar-SA"/>
    </w:rPr>
  </w:style>
  <w:style w:type="paragraph" w:styleId="a6">
    <w:name w:val="Body Text"/>
    <w:basedOn w:val="a"/>
    <w:uiPriority w:val="1"/>
    <w:qFormat/>
    <w:rsid w:val="00C7501A"/>
    <w:rPr>
      <w:sz w:val="28"/>
      <w:szCs w:val="28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Заголовок 11"/>
    <w:basedOn w:val="a"/>
    <w:uiPriority w:val="1"/>
    <w:qFormat/>
    <w:rsid w:val="00C7501A"/>
    <w:pPr>
      <w:spacing w:before="65"/>
      <w:jc w:val="center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C7501A"/>
  </w:style>
  <w:style w:type="paragraph" w:styleId="aa">
    <w:name w:val="List Paragraph"/>
    <w:basedOn w:val="a"/>
    <w:uiPriority w:val="34"/>
    <w:qFormat/>
    <w:rsid w:val="009660FB"/>
    <w:pPr>
      <w:widowControl/>
      <w:ind w:left="720"/>
      <w:contextualSpacing/>
    </w:pPr>
    <w:rPr>
      <w:sz w:val="20"/>
      <w:szCs w:val="20"/>
      <w:lang w:val="ru-RU" w:eastAsia="ru-RU" w:bidi="ar-SA"/>
    </w:rPr>
  </w:style>
  <w:style w:type="paragraph" w:customStyle="1" w:styleId="22">
    <w:name w:val="Основной текст (2)2"/>
    <w:basedOn w:val="a"/>
    <w:link w:val="2"/>
    <w:qFormat/>
    <w:rsid w:val="009660FB"/>
    <w:pPr>
      <w:shd w:val="clear" w:color="auto" w:fill="FFFFFF"/>
      <w:spacing w:after="200" w:line="230" w:lineRule="exact"/>
      <w:ind w:hanging="480"/>
      <w:jc w:val="both"/>
    </w:pPr>
    <w:rPr>
      <w:sz w:val="18"/>
      <w:szCs w:val="18"/>
      <w:lang w:val="ru-RU" w:eastAsia="en-US" w:bidi="ar-SA"/>
    </w:rPr>
  </w:style>
  <w:style w:type="paragraph" w:customStyle="1" w:styleId="Default">
    <w:name w:val="Default"/>
    <w:qFormat/>
    <w:rsid w:val="009651F8"/>
    <w:rPr>
      <w:rFonts w:ascii="Arial" w:eastAsia="Batang" w:hAnsi="Arial" w:cs="Arial"/>
      <w:color w:val="000000"/>
      <w:sz w:val="24"/>
      <w:szCs w:val="24"/>
      <w:lang w:eastAsia="ko-KR"/>
    </w:rPr>
  </w:style>
  <w:style w:type="table" w:customStyle="1" w:styleId="TableNormal">
    <w:name w:val="Table Normal"/>
    <w:uiPriority w:val="2"/>
    <w:semiHidden/>
    <w:unhideWhenUsed/>
    <w:qFormat/>
    <w:rsid w:val="00C7501A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4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8</Pages>
  <Words>2404</Words>
  <Characters>13706</Characters>
  <Application>Microsoft Office Word</Application>
  <DocSecurity>0</DocSecurity>
  <Lines>114</Lines>
  <Paragraphs>32</Paragraphs>
  <ScaleCrop>false</ScaleCrop>
  <Company/>
  <LinksUpToDate>false</LinksUpToDate>
  <CharactersWithSpaces>16078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23</cp:revision>
  <dcterms:created xsi:type="dcterms:W3CDTF">2021-02-12T07:01:00Z</dcterms:created>
  <dcterms:modified xsi:type="dcterms:W3CDTF">2024-10-09T05:48:00Z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